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CD570">
      <w:pPr>
        <w:pStyle w:val="4"/>
        <w:bidi w:val="0"/>
        <w:jc w:val="center"/>
        <w:rPr>
          <w:rFonts w:hint="eastAsia"/>
        </w:rPr>
      </w:pPr>
      <w:r>
        <w:rPr>
          <w:rFonts w:hint="eastAsia"/>
        </w:rPr>
        <w:t>福建省</w:t>
      </w:r>
      <w:r>
        <w:rPr>
          <w:rFonts w:hint="eastAsia"/>
          <w:lang w:val="en-US" w:eastAsia="zh-CN"/>
        </w:rPr>
        <w:t>广</w:t>
      </w:r>
      <w:r>
        <w:rPr>
          <w:rFonts w:hint="eastAsia"/>
        </w:rPr>
        <w:t>业拍卖有限公司拍卖规则</w:t>
      </w:r>
    </w:p>
    <w:p w14:paraId="45A5C8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福建省广业拍卖有限公司依据《中华人民共和国拍卖法》和有关法律、法规，制定本规定。参加本次拍卖会的竞买人应仔细阅读本规则，并以此对自己在拍卖活动中的行为负责。</w:t>
      </w:r>
    </w:p>
    <w:p w14:paraId="25EB08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一、拍卖人及竞价原则：</w:t>
      </w:r>
    </w:p>
    <w:p w14:paraId="3F84BE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福建省广业拍卖有限公司受委托，为本次拍卖活动组织</w:t>
      </w:r>
      <w:r>
        <w:rPr>
          <w:rFonts w:hint="eastAsia" w:asciiTheme="minorEastAsia" w:hAnsiTheme="minorEastAsia" w:cstheme="minorEastAsia"/>
          <w:sz w:val="21"/>
          <w:szCs w:val="21"/>
          <w:lang w:val="en-US" w:eastAsia="zh-CN"/>
        </w:rPr>
        <w:t>人</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本次标</w:t>
      </w:r>
      <w:r>
        <w:rPr>
          <w:rFonts w:hint="eastAsia" w:asciiTheme="minorEastAsia" w:hAnsiTheme="minorEastAsia" w:eastAsiaTheme="minorEastAsia" w:cstheme="minorEastAsia"/>
          <w:sz w:val="21"/>
          <w:szCs w:val="21"/>
        </w:rPr>
        <w:t>的采取拍卖方式:公开拍卖(有底价和密封竞价拍卖)，通过现场书面密封式一次报价方式确定买受人。</w:t>
      </w:r>
      <w:r>
        <w:rPr>
          <w:rFonts w:hint="eastAsia" w:asciiTheme="minorEastAsia" w:hAnsiTheme="minorEastAsia" w:eastAsiaTheme="minorEastAsia" w:cstheme="minorEastAsia"/>
          <w:sz w:val="21"/>
          <w:szCs w:val="21"/>
          <w:lang w:eastAsia="zh-CN"/>
        </w:rPr>
        <w:t>在所有有效报价中，报价最高者即为买受人；</w:t>
      </w:r>
      <w:r>
        <w:rPr>
          <w:rFonts w:hint="eastAsia"/>
          <w:lang w:eastAsia="zh-CN"/>
        </w:rPr>
        <w:t>报价须介于起拍价与最高限价之间，否则无效；</w:t>
      </w:r>
      <w:r>
        <w:rPr>
          <w:rFonts w:hint="eastAsia" w:asciiTheme="minorEastAsia" w:hAnsiTheme="minorEastAsia" w:eastAsiaTheme="minorEastAsia" w:cstheme="minorEastAsia"/>
          <w:sz w:val="21"/>
          <w:szCs w:val="21"/>
          <w:lang w:eastAsia="zh-CN"/>
        </w:rPr>
        <w:t>若出现两个及以上相同最高报价，则在其中通过现场公开摇号方式确定最终买受人。买受人的报价即为最终成交价。</w:t>
      </w:r>
    </w:p>
    <w:p w14:paraId="37A6045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竞买人</w:t>
      </w:r>
      <w:r>
        <w:rPr>
          <w:rFonts w:hint="eastAsia" w:asciiTheme="minorEastAsia" w:hAnsiTheme="minorEastAsia" w:eastAsiaTheme="minorEastAsia" w:cstheme="minorEastAsia"/>
          <w:b/>
          <w:bCs/>
          <w:sz w:val="21"/>
          <w:szCs w:val="21"/>
          <w:lang w:val="en-US" w:eastAsia="zh-CN"/>
        </w:rPr>
        <w:t>资格要求</w:t>
      </w:r>
      <w:r>
        <w:rPr>
          <w:rFonts w:hint="eastAsia" w:asciiTheme="minorEastAsia" w:hAnsiTheme="minorEastAsia" w:eastAsiaTheme="minorEastAsia" w:cstheme="minorEastAsia"/>
          <w:b/>
          <w:bCs/>
          <w:sz w:val="21"/>
          <w:szCs w:val="21"/>
          <w:lang w:eastAsia="zh-CN"/>
        </w:rPr>
        <w:t>：</w:t>
      </w:r>
    </w:p>
    <w:p w14:paraId="59A188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竞买人必须是具有完全民事行为能力的中华人民共和国境内企业法人，并须同时满足以下条件：</w:t>
      </w:r>
    </w:p>
    <w:p w14:paraId="1987B0B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附件《竞买人资格要求》中针对所竞买标的（服务部或自动售卖机）规定的全部资格条件（包括但不限于法人资格年限、注册资本、经营范围、特定资质、财务状况、专业人员、社保缴纳、食品安全记录及特定经验等）。</w:t>
      </w:r>
    </w:p>
    <w:p w14:paraId="51AA734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竞买人只能选择其中一个标的参与竞买，不得同时竞投两个标的。</w:t>
      </w:r>
    </w:p>
    <w:p w14:paraId="5C6FD9D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学院本期第一食堂、第二食堂的当前经营方不得参与本次竞买。</w:t>
      </w:r>
    </w:p>
    <w:p w14:paraId="0CDF0B3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竞买人应对其提供资料的真实性、合法性承担全部法律责任。</w:t>
      </w:r>
    </w:p>
    <w:p w14:paraId="0A42E28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拍卖地点及时间</w:t>
      </w:r>
      <w:r>
        <w:rPr>
          <w:rFonts w:hint="eastAsia" w:asciiTheme="minorEastAsia" w:hAnsiTheme="minorEastAsia" w:eastAsiaTheme="minorEastAsia" w:cstheme="minorEastAsia"/>
          <w:sz w:val="21"/>
          <w:szCs w:val="21"/>
          <w:lang w:eastAsia="zh-CN"/>
        </w:rPr>
        <w:t>：</w:t>
      </w:r>
    </w:p>
    <w:p w14:paraId="7DA55D7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竞买人依据《中华人民共和国拍卖法》及相关法律法规，自愿报名参加2025年</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日下午3点在福州市台江区连江中路318号榕都318-9号楼公开拍卖以下标的：</w:t>
      </w:r>
    </w:p>
    <w:p w14:paraId="28FF2E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拍卖标的1名称：福州第二技师学院2025-2027两学年服务部场地租赁权</w:t>
      </w:r>
    </w:p>
    <w:p w14:paraId="4391CC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拍卖标的2名称：福州第二技师学院2025-2027两学年自动售卖机场地租赁权</w:t>
      </w:r>
    </w:p>
    <w:p w14:paraId="59DC08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竞买手续：</w:t>
      </w:r>
    </w:p>
    <w:p w14:paraId="62EAE2A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有意竞买且符合报名资格者应</w:t>
      </w:r>
      <w:r>
        <w:rPr>
          <w:rFonts w:hint="eastAsia" w:asciiTheme="minorEastAsia" w:hAnsiTheme="minorEastAsia" w:eastAsiaTheme="minorEastAsia" w:cstheme="minorEastAsia"/>
          <w:color w:val="auto"/>
          <w:sz w:val="21"/>
          <w:szCs w:val="21"/>
          <w:highlight w:val="none"/>
          <w:lang w:val="en-US" w:eastAsia="zh-CN"/>
        </w:rPr>
        <w:t>于2025年</w:t>
      </w:r>
      <w:r>
        <w:rPr>
          <w:rFonts w:hint="eastAsia" w:asciiTheme="minorEastAsia" w:hAnsi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en-US" w:eastAsia="zh-CN"/>
        </w:rPr>
        <w:t>月2日16时前</w:t>
      </w:r>
      <w:r>
        <w:rPr>
          <w:rFonts w:hint="eastAsia" w:asciiTheme="minorEastAsia" w:hAnsiTheme="minorEastAsia" w:eastAsiaTheme="minorEastAsia" w:cstheme="minorEastAsia"/>
          <w:sz w:val="21"/>
          <w:szCs w:val="21"/>
          <w:lang w:val="en-US" w:eastAsia="zh-CN"/>
        </w:rPr>
        <w:t>（以到账时间为准）自行将保证金存入我司账户（福建省广业拍卖有限公司</w:t>
      </w:r>
      <w:r>
        <w:rPr>
          <w:rFonts w:hint="eastAsia" w:asciiTheme="minorEastAsia" w:hAnsiTheme="minorEastAsia" w:cstheme="minorEastAsia"/>
          <w:sz w:val="21"/>
          <w:szCs w:val="21"/>
          <w:lang w:val="en-US" w:eastAsia="zh-CN"/>
        </w:rPr>
        <w:t xml:space="preserve"> ，中国建设银行福州</w:t>
      </w:r>
      <w:r>
        <w:rPr>
          <w:rFonts w:hint="eastAsia" w:asciiTheme="minorEastAsia" w:hAnsiTheme="minorEastAsia" w:eastAsiaTheme="minorEastAsia" w:cstheme="minorEastAsia"/>
          <w:sz w:val="21"/>
          <w:szCs w:val="21"/>
          <w:lang w:val="en-US" w:eastAsia="zh-CN"/>
        </w:rPr>
        <w:t>鼓楼支行3500</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1896</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3070</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5250</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2414，备注标的号），并持缴款凭证及有效证件、相关手续、证明文件等到我公司办理竞买登记确认手续。</w:t>
      </w:r>
    </w:p>
    <w:p w14:paraId="25B86325">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竞买保证金收据登载的缴款人应与竞买人名称一致，否则视为报名无效该竞买人不得参加竞买。</w:t>
      </w:r>
    </w:p>
    <w:p w14:paraId="7DB454BA">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符合上述条件的即成为正式竞买人。</w:t>
      </w:r>
    </w:p>
    <w:p w14:paraId="710E2035">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拍卖会开始前，竞买人凭相关证件及保证金收据领取号牌，方可进入会场参加竞买。</w:t>
      </w:r>
    </w:p>
    <w:p w14:paraId="32EFC101">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拍卖会开始后，若竞买人未到场或未领取统一制作的竞价标志牌视为放弃竞买权利。</w:t>
      </w:r>
    </w:p>
    <w:p w14:paraId="4DE756B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拍卖方式</w:t>
      </w:r>
      <w:r>
        <w:rPr>
          <w:rFonts w:hint="eastAsia" w:asciiTheme="minorEastAsia" w:hAnsiTheme="minorEastAsia" w:eastAsiaTheme="minorEastAsia" w:cstheme="minorEastAsia"/>
          <w:b/>
          <w:bCs/>
          <w:sz w:val="21"/>
          <w:szCs w:val="21"/>
          <w:lang w:eastAsia="zh-CN"/>
        </w:rPr>
        <w:t>：</w:t>
      </w:r>
    </w:p>
    <w:p w14:paraId="193E370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i w:val="0"/>
          <w:iCs w:val="0"/>
          <w:caps w:val="0"/>
          <w:color w:val="404040"/>
          <w:spacing w:val="0"/>
          <w:sz w:val="21"/>
          <w:szCs w:val="21"/>
          <w:shd w:val="clear" w:fill="FFFFFF"/>
        </w:rPr>
      </w:pPr>
      <w:r>
        <w:rPr>
          <w:rFonts w:hint="eastAsia" w:asciiTheme="minorEastAsia" w:hAnsiTheme="minorEastAsia" w:cstheme="minorEastAsia"/>
          <w:i w:val="0"/>
          <w:iCs w:val="0"/>
          <w:caps w:val="0"/>
          <w:color w:val="404040"/>
          <w:spacing w:val="0"/>
          <w:sz w:val="21"/>
          <w:szCs w:val="21"/>
          <w:shd w:val="clear" w:fill="FFFFFF"/>
          <w:lang w:val="en-US" w:eastAsia="zh-CN"/>
        </w:rPr>
        <w:t>本次</w:t>
      </w:r>
      <w:r>
        <w:rPr>
          <w:rFonts w:hint="eastAsia" w:asciiTheme="minorEastAsia" w:hAnsiTheme="minorEastAsia" w:eastAsiaTheme="minorEastAsia" w:cstheme="minorEastAsia"/>
          <w:i w:val="0"/>
          <w:iCs w:val="0"/>
          <w:caps w:val="0"/>
          <w:color w:val="404040"/>
          <w:spacing w:val="0"/>
          <w:sz w:val="21"/>
          <w:szCs w:val="21"/>
          <w:shd w:val="clear" w:fill="FFFFFF"/>
        </w:rPr>
        <w:t>拍卖采用“现场书面密封式一次报价”——即“有</w:t>
      </w:r>
      <w:r>
        <w:rPr>
          <w:rFonts w:hint="eastAsia" w:asciiTheme="minorEastAsia" w:hAnsiTheme="minorEastAsia" w:cstheme="minorEastAsia"/>
          <w:i w:val="0"/>
          <w:iCs w:val="0"/>
          <w:caps w:val="0"/>
          <w:color w:val="404040"/>
          <w:spacing w:val="0"/>
          <w:sz w:val="21"/>
          <w:szCs w:val="21"/>
          <w:shd w:val="clear" w:fill="FFFFFF"/>
          <w:lang w:val="en-US" w:eastAsia="zh-CN"/>
        </w:rPr>
        <w:t>保留价</w:t>
      </w:r>
      <w:r>
        <w:rPr>
          <w:rFonts w:hint="eastAsia" w:asciiTheme="minorEastAsia" w:hAnsiTheme="minorEastAsia" w:eastAsiaTheme="minorEastAsia" w:cstheme="minorEastAsia"/>
          <w:i w:val="0"/>
          <w:iCs w:val="0"/>
          <w:caps w:val="0"/>
          <w:color w:val="404040"/>
          <w:spacing w:val="0"/>
          <w:sz w:val="21"/>
          <w:szCs w:val="21"/>
          <w:shd w:val="clear" w:fill="FFFFFF"/>
        </w:rPr>
        <w:t>、有</w:t>
      </w:r>
      <w:r>
        <w:rPr>
          <w:rFonts w:hint="eastAsia" w:asciiTheme="minorEastAsia" w:hAnsiTheme="minorEastAsia" w:cstheme="minorEastAsia"/>
          <w:i w:val="0"/>
          <w:iCs w:val="0"/>
          <w:caps w:val="0"/>
          <w:color w:val="404040"/>
          <w:spacing w:val="0"/>
          <w:sz w:val="21"/>
          <w:szCs w:val="21"/>
          <w:shd w:val="clear" w:fill="FFFFFF"/>
          <w:lang w:val="en-US" w:eastAsia="zh-CN"/>
        </w:rPr>
        <w:t>最高限价</w:t>
      </w:r>
      <w:r>
        <w:rPr>
          <w:rFonts w:hint="eastAsia" w:asciiTheme="minorEastAsia" w:hAnsiTheme="minorEastAsia" w:eastAsiaTheme="minorEastAsia" w:cstheme="minorEastAsia"/>
          <w:i w:val="0"/>
          <w:iCs w:val="0"/>
          <w:caps w:val="0"/>
          <w:color w:val="404040"/>
          <w:spacing w:val="0"/>
          <w:sz w:val="21"/>
          <w:szCs w:val="21"/>
          <w:shd w:val="clear" w:fill="FFFFFF"/>
        </w:rPr>
        <w:t>、一次性、当场开封”的密封竞价模式。</w:t>
      </w:r>
    </w:p>
    <w:p w14:paraId="44404B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拍卖标的1名称：</w:t>
      </w:r>
      <w:r>
        <w:rPr>
          <w:rFonts w:hint="eastAsia" w:asciiTheme="minorEastAsia" w:hAnsiTheme="minorEastAsia" w:eastAsiaTheme="minorEastAsia" w:cstheme="minorEastAsia"/>
          <w:sz w:val="21"/>
          <w:szCs w:val="21"/>
          <w:u w:val="single"/>
          <w:lang w:val="en-US" w:eastAsia="zh-CN"/>
        </w:rPr>
        <w:t>福州第二技师学院2025-2027两学年服务部场地租赁权</w:t>
      </w:r>
      <w:r>
        <w:rPr>
          <w:rFonts w:hint="eastAsia" w:asciiTheme="minorEastAsia" w:hAnsiTheme="minorEastAsia" w:cstheme="minorEastAsia"/>
          <w:sz w:val="21"/>
          <w:szCs w:val="21"/>
          <w:u w:val="single"/>
          <w:lang w:val="en-US" w:eastAsia="zh-CN"/>
        </w:rPr>
        <w:t>；</w:t>
      </w:r>
    </w:p>
    <w:p w14:paraId="2CDB87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000000"/>
          <w:sz w:val="24"/>
          <w:szCs w:val="24"/>
          <w:highlight w:val="none"/>
          <w:lang w:val="en-US" w:eastAsia="zh-CN"/>
        </w:rPr>
      </w:pPr>
      <w:r>
        <w:rPr>
          <w:rFonts w:hint="eastAsia" w:asciiTheme="minorEastAsia" w:hAnsiTheme="minorEastAsia" w:cstheme="minorEastAsia"/>
          <w:sz w:val="21"/>
          <w:szCs w:val="21"/>
          <w:lang w:val="en-US" w:eastAsia="zh-CN"/>
        </w:rPr>
        <w:t>一学年租金起拍价为：</w:t>
      </w:r>
      <w:r>
        <w:rPr>
          <w:rFonts w:hint="eastAsia" w:ascii="仿宋" w:hAnsi="仿宋" w:eastAsia="仿宋" w:cs="仿宋"/>
          <w:bCs/>
          <w:color w:val="000000"/>
          <w:sz w:val="24"/>
          <w:szCs w:val="24"/>
          <w:highlight w:val="none"/>
          <w:u w:val="single"/>
          <w:lang w:val="en-US" w:eastAsia="zh-CN"/>
        </w:rPr>
        <w:t>316350元</w:t>
      </w:r>
      <w:r>
        <w:rPr>
          <w:rFonts w:hint="eastAsia" w:ascii="仿宋" w:hAnsi="仿宋" w:eastAsia="仿宋" w:cs="仿宋"/>
          <w:bCs/>
          <w:color w:val="000000"/>
          <w:sz w:val="24"/>
          <w:szCs w:val="24"/>
          <w:highlight w:val="none"/>
          <w:lang w:val="en-US" w:eastAsia="zh-CN"/>
        </w:rPr>
        <w:t>，最高限价为：</w:t>
      </w:r>
      <w:r>
        <w:rPr>
          <w:rFonts w:hint="eastAsia" w:ascii="仿宋" w:hAnsi="仿宋" w:eastAsia="仿宋" w:cs="仿宋"/>
          <w:bCs/>
          <w:color w:val="000000"/>
          <w:sz w:val="24"/>
          <w:szCs w:val="24"/>
          <w:highlight w:val="none"/>
          <w:u w:val="single"/>
          <w:lang w:val="en-US" w:eastAsia="zh-CN"/>
        </w:rPr>
        <w:t>349650元。</w:t>
      </w:r>
    </w:p>
    <w:p w14:paraId="70C9614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拍卖标的2名称：</w:t>
      </w:r>
      <w:r>
        <w:rPr>
          <w:rFonts w:hint="eastAsia" w:asciiTheme="minorEastAsia" w:hAnsiTheme="minorEastAsia" w:eastAsiaTheme="minorEastAsia" w:cstheme="minorEastAsia"/>
          <w:sz w:val="21"/>
          <w:szCs w:val="21"/>
          <w:u w:val="single"/>
          <w:lang w:val="en-US" w:eastAsia="zh-CN"/>
        </w:rPr>
        <w:t>福州第二技师学院2025-2027两学年自动售卖机场地租赁权</w:t>
      </w:r>
      <w:r>
        <w:rPr>
          <w:rFonts w:hint="eastAsia" w:asciiTheme="minorEastAsia" w:hAnsiTheme="minorEastAsia" w:cstheme="minorEastAsia"/>
          <w:sz w:val="21"/>
          <w:szCs w:val="21"/>
          <w:u w:val="single"/>
          <w:lang w:val="en-US" w:eastAsia="zh-CN"/>
        </w:rPr>
        <w:t>；</w:t>
      </w:r>
    </w:p>
    <w:p w14:paraId="49805DB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000000"/>
          <w:sz w:val="24"/>
          <w:szCs w:val="24"/>
          <w:highlight w:val="none"/>
          <w:lang w:val="en-US" w:eastAsia="zh-CN"/>
        </w:rPr>
      </w:pPr>
      <w:r>
        <w:rPr>
          <w:rFonts w:hint="eastAsia" w:asciiTheme="minorEastAsia" w:hAnsiTheme="minorEastAsia" w:cstheme="minorEastAsia"/>
          <w:sz w:val="21"/>
          <w:szCs w:val="21"/>
          <w:lang w:val="en-US" w:eastAsia="zh-CN"/>
        </w:rPr>
        <w:t>一学年租金起拍价为：</w:t>
      </w:r>
      <w:r>
        <w:rPr>
          <w:rFonts w:hint="eastAsia" w:ascii="仿宋" w:hAnsi="仿宋" w:eastAsia="仿宋" w:cs="仿宋"/>
          <w:bCs/>
          <w:color w:val="000000"/>
          <w:sz w:val="24"/>
          <w:szCs w:val="24"/>
          <w:highlight w:val="none"/>
          <w:u w:val="single"/>
          <w:lang w:val="en-US" w:eastAsia="zh-CN"/>
        </w:rPr>
        <w:t>42000元</w:t>
      </w:r>
      <w:r>
        <w:rPr>
          <w:rFonts w:hint="eastAsia" w:ascii="仿宋" w:hAnsi="仿宋" w:eastAsia="仿宋" w:cs="仿宋"/>
          <w:bCs/>
          <w:color w:val="000000"/>
          <w:sz w:val="24"/>
          <w:szCs w:val="24"/>
          <w:highlight w:val="none"/>
          <w:lang w:val="en-US" w:eastAsia="zh-CN"/>
        </w:rPr>
        <w:t>，最高限价为：</w:t>
      </w:r>
      <w:r>
        <w:rPr>
          <w:rFonts w:hint="eastAsia" w:ascii="仿宋" w:hAnsi="仿宋" w:eastAsia="仿宋" w:cs="仿宋"/>
          <w:bCs/>
          <w:color w:val="000000"/>
          <w:sz w:val="24"/>
          <w:szCs w:val="24"/>
          <w:highlight w:val="none"/>
          <w:u w:val="single"/>
          <w:lang w:val="en-US" w:eastAsia="zh-CN"/>
        </w:rPr>
        <w:t>80256元。</w:t>
      </w:r>
    </w:p>
    <w:p w14:paraId="7ED3D92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i w:val="0"/>
          <w:iCs w:val="0"/>
          <w:caps w:val="0"/>
          <w:color w:val="404040"/>
          <w:spacing w:val="0"/>
          <w:sz w:val="21"/>
          <w:szCs w:val="21"/>
          <w:shd w:val="clear" w:fill="FFFFFF"/>
        </w:rPr>
      </w:pPr>
    </w:p>
    <w:p w14:paraId="271308C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lang w:eastAsia="zh-CN"/>
        </w:rPr>
        <w:t>拍卖开始后，拍卖人当场向所有竞买人发放统一编号并加盖骑缝章的密封报价单，竞买人须在规定时限内现场独立填写、密封后递交拍卖师，由拍卖师当众拆封、唱价并核验。</w:t>
      </w:r>
      <w:r>
        <w:rPr>
          <w:rFonts w:hint="eastAsia" w:asciiTheme="minorEastAsia" w:hAnsiTheme="minorEastAsia" w:eastAsiaTheme="minorEastAsia" w:cstheme="minorEastAsia"/>
          <w:sz w:val="21"/>
          <w:szCs w:val="21"/>
          <w:highlight w:val="none"/>
          <w:lang w:eastAsia="zh-CN"/>
        </w:rPr>
        <w:t>所报金额为</w:t>
      </w:r>
      <w:r>
        <w:rPr>
          <w:rFonts w:hint="eastAsia" w:asciiTheme="minorEastAsia" w:hAnsiTheme="minorEastAsia" w:cstheme="minorEastAsia"/>
          <w:sz w:val="21"/>
          <w:szCs w:val="21"/>
          <w:highlight w:val="none"/>
          <w:lang w:val="en-US" w:eastAsia="zh-CN"/>
        </w:rPr>
        <w:t>一</w:t>
      </w:r>
      <w:r>
        <w:rPr>
          <w:rFonts w:hint="eastAsia" w:asciiTheme="minorEastAsia" w:hAnsiTheme="minorEastAsia" w:eastAsiaTheme="minorEastAsia" w:cstheme="minorEastAsia"/>
          <w:sz w:val="21"/>
          <w:szCs w:val="21"/>
          <w:highlight w:val="none"/>
          <w:lang w:eastAsia="zh-CN"/>
        </w:rPr>
        <w:t>学年度总承租金额（含税），成交后即为最终成交价。本次拍卖设有保留价，低于保留价的报价无效；同时设有最高限价，高于最高限价的报价亦无效。竞买人需在拍卖师宣布“开始报价”起五分钟内完成填写并递交，逾时或未递交视为放弃。所有竞买人仅有一次报价机会，报价一经递交不得撤回、修改或反悔，违者保证金不予退还并依法追究经济与法律责任。所有价款均以人民币计。</w:t>
      </w:r>
    </w:p>
    <w:p w14:paraId="163BCE5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cstheme="minorEastAsia"/>
          <w:b/>
          <w:bCs/>
          <w:sz w:val="21"/>
          <w:szCs w:val="21"/>
          <w:highlight w:val="none"/>
          <w:lang w:val="en-US" w:eastAsia="zh-CN"/>
        </w:rPr>
        <w:t>1、</w:t>
      </w:r>
      <w:r>
        <w:rPr>
          <w:rFonts w:hint="eastAsia" w:asciiTheme="minorEastAsia" w:hAnsiTheme="minorEastAsia" w:eastAsiaTheme="minorEastAsia" w:cstheme="minorEastAsia"/>
          <w:b/>
          <w:bCs/>
          <w:sz w:val="21"/>
          <w:szCs w:val="21"/>
          <w:highlight w:val="none"/>
          <w:lang w:eastAsia="zh-CN"/>
        </w:rPr>
        <w:t>成交规则：</w:t>
      </w:r>
      <w:r>
        <w:rPr>
          <w:rFonts w:hint="eastAsia" w:asciiTheme="minorEastAsia" w:hAnsiTheme="minorEastAsia" w:eastAsiaTheme="minorEastAsia" w:cstheme="minorEastAsia"/>
          <w:sz w:val="21"/>
          <w:szCs w:val="21"/>
          <w:highlight w:val="none"/>
          <w:lang w:eastAsia="zh-CN"/>
        </w:rPr>
        <w:t>在所有有效报价中，报价最高者即为买受人；若出现两个及以上相同最高报价，则在其中通过现场公开摇号方式确定最终买受人。买受人的报价即为最终成交价。</w:t>
      </w:r>
    </w:p>
    <w:p w14:paraId="7695526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eastAsia="zh-CN"/>
        </w:rPr>
        <w:t>成交确认：</w:t>
      </w:r>
      <w:r>
        <w:rPr>
          <w:rFonts w:hint="eastAsia" w:asciiTheme="minorEastAsia" w:hAnsiTheme="minorEastAsia" w:eastAsiaTheme="minorEastAsia" w:cstheme="minorEastAsia"/>
          <w:sz w:val="21"/>
          <w:szCs w:val="21"/>
          <w:highlight w:val="none"/>
          <w:lang w:eastAsia="zh-CN"/>
        </w:rPr>
        <w:t>买受人应现场签署《拍卖成交确认书》及《拍卖笔录》。买受人拒绝签署的，不影响拍卖成交</w:t>
      </w:r>
      <w:r>
        <w:rPr>
          <w:rFonts w:hint="eastAsia" w:asciiTheme="minorEastAsia" w:hAnsiTheme="minorEastAsia" w:eastAsiaTheme="minorEastAsia" w:cstheme="minorEastAsia"/>
          <w:b/>
          <w:bCs/>
          <w:sz w:val="21"/>
          <w:szCs w:val="21"/>
          <w:highlight w:val="none"/>
          <w:lang w:eastAsia="zh-CN"/>
        </w:rPr>
        <w:t>的法律效力。</w:t>
      </w:r>
    </w:p>
    <w:p w14:paraId="537992E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付款方式</w:t>
      </w:r>
      <w:r>
        <w:rPr>
          <w:rFonts w:hint="eastAsia" w:asciiTheme="minorEastAsia" w:hAnsiTheme="minorEastAsia" w:eastAsiaTheme="minorEastAsia" w:cstheme="minorEastAsia"/>
          <w:sz w:val="21"/>
          <w:szCs w:val="21"/>
          <w:highlight w:val="none"/>
          <w:lang w:eastAsia="zh-CN"/>
        </w:rPr>
        <w:t>：</w:t>
      </w:r>
    </w:p>
    <w:p w14:paraId="402A2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买受人</w:t>
      </w:r>
      <w:r>
        <w:rPr>
          <w:rFonts w:hint="eastAsia" w:asciiTheme="minorEastAsia" w:hAnsiTheme="minorEastAsia" w:cstheme="minorEastAsia"/>
          <w:sz w:val="21"/>
          <w:szCs w:val="21"/>
          <w:highlight w:val="none"/>
          <w:lang w:val="en-US" w:eastAsia="zh-CN"/>
        </w:rPr>
        <w:t>需</w:t>
      </w:r>
      <w:r>
        <w:rPr>
          <w:rFonts w:hint="eastAsia" w:asciiTheme="minorEastAsia" w:hAnsiTheme="minorEastAsia" w:eastAsiaTheme="minorEastAsia" w:cstheme="minorEastAsia"/>
          <w:sz w:val="21"/>
          <w:szCs w:val="21"/>
          <w:highlight w:val="none"/>
          <w:lang w:val="en-US" w:eastAsia="zh-CN"/>
        </w:rPr>
        <w:t>在拍卖成交后5个工作日内完成以下事项：</w:t>
      </w:r>
    </w:p>
    <w:p w14:paraId="115D9BF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买受人</w:t>
      </w:r>
      <w:r>
        <w:rPr>
          <w:rFonts w:hint="eastAsia" w:asciiTheme="minorEastAsia" w:hAnsiTheme="minorEastAsia" w:cstheme="minorEastAsia"/>
          <w:sz w:val="21"/>
          <w:szCs w:val="21"/>
          <w:highlight w:val="none"/>
          <w:lang w:val="en-US" w:eastAsia="zh-CN"/>
        </w:rPr>
        <w:t>需</w:t>
      </w:r>
      <w:r>
        <w:rPr>
          <w:rFonts w:hint="eastAsia" w:asciiTheme="minorEastAsia" w:hAnsiTheme="minorEastAsia" w:eastAsiaTheme="minorEastAsia" w:cstheme="minorEastAsia"/>
          <w:sz w:val="21"/>
          <w:szCs w:val="21"/>
          <w:highlight w:val="none"/>
          <w:lang w:val="en-US" w:eastAsia="zh-CN"/>
        </w:rPr>
        <w:t>与福州第二技师学院（委托人）签订正式的《场地租赁合同》。</w:t>
      </w:r>
    </w:p>
    <w:p w14:paraId="2805168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按《租赁合同》约定向学院支付全额履约保证金（标的1的履约保证金为人民币10万元（大写：壹拾万元整）；标的2的履约保证金为人民币6万元（大写：陆万元整）及首期租金。场地租金（学期）和履约保证金需竞标成交后5个工作日内分别汇入学校账户。</w:t>
      </w:r>
    </w:p>
    <w:p w14:paraId="704CEBB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办理并提交符合要求的《团体食品安全责任险》保险单。</w:t>
      </w:r>
    </w:p>
    <w:p w14:paraId="029D23D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买受人</w:t>
      </w:r>
      <w:r>
        <w:rPr>
          <w:rFonts w:hint="eastAsia" w:asciiTheme="minorEastAsia" w:hAnsiTheme="minorEastAsia" w:cstheme="minorEastAsia"/>
          <w:sz w:val="21"/>
          <w:szCs w:val="21"/>
          <w:highlight w:val="none"/>
          <w:lang w:val="en-US" w:eastAsia="zh-CN"/>
        </w:rPr>
        <w:t>需</w:t>
      </w:r>
      <w:r>
        <w:rPr>
          <w:rFonts w:hint="eastAsia" w:asciiTheme="minorEastAsia" w:hAnsiTheme="minorEastAsia" w:eastAsiaTheme="minorEastAsia" w:cstheme="minorEastAsia"/>
          <w:sz w:val="21"/>
          <w:szCs w:val="21"/>
          <w:highlight w:val="none"/>
          <w:lang w:val="en-US" w:eastAsia="zh-CN"/>
        </w:rPr>
        <w:t>向拍卖人支付成交总额3%的拍卖佣金。</w:t>
      </w:r>
    </w:p>
    <w:p w14:paraId="14CFF2C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标的转移</w:t>
      </w:r>
    </w:p>
    <w:p w14:paraId="4A3AB83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买受人按现状（基本是空置房）（原承租户所配置的设施设备不包含在内），收费系统、监控等设施由院方提供，原则不再添置新设备。因服务部及自动售卖机场地租赁在校内，经营服务对象是全体师生，买受人需接受校方的经营管理</w:t>
      </w:r>
      <w:r>
        <w:rPr>
          <w:rFonts w:hint="eastAsia" w:asciiTheme="minorEastAsia" w:hAnsiTheme="minorEastAsia" w:cstheme="minorEastAsia"/>
          <w:sz w:val="21"/>
          <w:szCs w:val="21"/>
          <w:highlight w:val="none"/>
          <w:lang w:val="en-US" w:eastAsia="zh-CN"/>
        </w:rPr>
        <w:t>。</w:t>
      </w:r>
    </w:p>
    <w:p w14:paraId="7511A5A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买受人凭已签署的《拍卖成交确认书》、已生效的《租赁合同》、支付全部款项的有效凭证及保单，按委托人（校方）通知的时间、地点和要求，办理标的的现场移交手续。</w:t>
      </w:r>
    </w:p>
    <w:p w14:paraId="7B54DD7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租赁期限自《租赁合同》约定的实际交付日起算，具体时间以委托人（校方）的书面或口头通知为准。买受人对此不得提出任何异议。</w:t>
      </w:r>
    </w:p>
    <w:p w14:paraId="218BEC4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若因委托方（校方）原因，在约定时间后60日内无法完成标的移交，买受人可选择：</w:t>
      </w:r>
    </w:p>
    <w:p w14:paraId="573CA61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继续等待移交；</w:t>
      </w:r>
    </w:p>
    <w:p w14:paraId="3BDA4A7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要求解除本次拍卖成交结果。</w:t>
      </w:r>
    </w:p>
    <w:p w14:paraId="7E2FB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若因委托方（校方）原因</w:t>
      </w:r>
      <w:r>
        <w:rPr>
          <w:rFonts w:hint="eastAsia" w:asciiTheme="minorEastAsia" w:hAnsiTheme="minorEastAsia" w:cstheme="minorEastAsia"/>
          <w:sz w:val="21"/>
          <w:szCs w:val="21"/>
          <w:lang w:val="en-US" w:eastAsia="zh-CN"/>
        </w:rPr>
        <w:t>无法移交，</w:t>
      </w:r>
      <w:r>
        <w:rPr>
          <w:rFonts w:hint="eastAsia" w:asciiTheme="minorEastAsia" w:hAnsiTheme="minorEastAsia" w:eastAsiaTheme="minorEastAsia" w:cstheme="minorEastAsia"/>
          <w:sz w:val="21"/>
          <w:szCs w:val="21"/>
          <w:lang w:val="en-US" w:eastAsia="zh-CN"/>
        </w:rPr>
        <w:t>买受人选择解除合同，委托人和拍卖人将无息退还买受人已支付的全部款项（包括租金、履约保证金、拍卖佣金），委托人和拍卖人于此情形下不承担其他任何责任。</w:t>
      </w:r>
    </w:p>
    <w:p w14:paraId="45CD70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自标的移交完成之日起，买受人即承担该标的的保管、维护、安全等全部责任。买受人若需要对租赁场地进行任何装修或修缮，必须事先以书面形式获得委托人（校方）的同意，且不得破坏建筑物的主体结构，所有费用及安全责任均由买受人自行承担。</w:t>
      </w:r>
    </w:p>
    <w:p w14:paraId="6357F0C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特别约定</w:t>
      </w:r>
    </w:p>
    <w:p w14:paraId="5288482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本次拍卖标的位于福州第二技师学院校园内，其经营服务对象为全校师生，具有特定的公共服务属性。买受人除遵守本规则及租赁合同外，必须无条件接受并服从校方的一切日常监督管理规定。</w:t>
      </w:r>
    </w:p>
    <w:p w14:paraId="56B5C3F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买受人必须独立自主经营，其企业法人与我校本期第一食堂、第二食堂的经营主体不得存在任何关联关系（包括但不限于法人代表、股东、实际控制人重合）。严禁以任何形式将服务部或自动售卖机转租、转包给第三方经营，一经发现，校方有权立即单方面终止合同，并没收全部履约保证金。</w:t>
      </w:r>
    </w:p>
    <w:p w14:paraId="575E561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经营范围与价格管制</w:t>
      </w:r>
    </w:p>
    <w:p w14:paraId="4142698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（1）</w:t>
      </w:r>
      <w:r>
        <w:rPr>
          <w:rFonts w:hint="default" w:ascii="Calibri" w:hAnsi="Calibri" w:cs="Calibri" w:eastAsiaTheme="minorEastAsia"/>
          <w:sz w:val="21"/>
          <w:szCs w:val="21"/>
          <w:lang w:val="en-US" w:eastAsia="zh-CN"/>
        </w:rPr>
        <w:t>买受人必须严格按照《拍卖方案》核定的经营范围（服务部：预包装食品、日用百货等；自动售卖机：饮料）经营，严禁销售违禁品及进行现场食品加工。</w:t>
      </w:r>
    </w:p>
    <w:p w14:paraId="0B7D9C0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（2）</w:t>
      </w:r>
      <w:r>
        <w:rPr>
          <w:rFonts w:hint="default" w:ascii="Calibri" w:hAnsi="Calibri" w:cs="Calibri" w:eastAsiaTheme="minorEastAsia"/>
          <w:sz w:val="21"/>
          <w:szCs w:val="21"/>
          <w:lang w:val="en-US" w:eastAsia="zh-CN"/>
        </w:rPr>
        <w:t>所有商品售价不得高于福清地区永辉、沃尔玛超市官方APP显示的当日价格。服务部须保证50%的饮料单价在4元以下，自动售卖机须保证80%的饮料单价在4元以下。</w:t>
      </w:r>
    </w:p>
    <w:p w14:paraId="071718C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（3）</w:t>
      </w:r>
      <w:r>
        <w:rPr>
          <w:rFonts w:hint="default" w:ascii="Calibri" w:hAnsi="Calibri" w:cs="Calibri" w:eastAsiaTheme="minorEastAsia"/>
          <w:sz w:val="21"/>
          <w:szCs w:val="21"/>
          <w:lang w:val="en-US" w:eastAsia="zh-CN"/>
        </w:rPr>
        <w:t>服务部每日必须供应单价1元的纯净水200瓶，自动售卖机每日必须供应单价1元的纯净水100瓶。</w:t>
      </w:r>
    </w:p>
    <w:p w14:paraId="5501B5C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Calibri" w:hAnsi="Calibri" w:cs="Calibri" w:eastAsiaTheme="minorEastAsia"/>
          <w:sz w:val="21"/>
          <w:szCs w:val="21"/>
          <w:lang w:val="en-US" w:eastAsia="zh-CN"/>
        </w:rPr>
      </w:pPr>
      <w:r>
        <w:rPr>
          <w:rFonts w:hint="default" w:ascii="Calibri" w:hAnsi="Calibri" w:cs="Calibri"/>
          <w:sz w:val="21"/>
          <w:szCs w:val="21"/>
          <w:lang w:val="en-US" w:eastAsia="zh-CN"/>
        </w:rPr>
        <w:t>（4）</w:t>
      </w:r>
      <w:r>
        <w:rPr>
          <w:rFonts w:hint="default" w:ascii="Calibri" w:hAnsi="Calibri" w:cs="Calibri" w:eastAsiaTheme="minorEastAsia"/>
          <w:sz w:val="21"/>
          <w:szCs w:val="21"/>
          <w:lang w:val="en-US" w:eastAsia="zh-CN"/>
        </w:rPr>
        <w:t>商品价格实行学期备案审批制，未经校方总务处书面核准，不得擅自上架新品或调高价格。</w:t>
      </w:r>
    </w:p>
    <w:p w14:paraId="119B04B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人员派驻与管理</w:t>
      </w:r>
    </w:p>
    <w:p w14:paraId="7F6EAE2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标的1</w:t>
      </w:r>
    </w:p>
    <w:p w14:paraId="453D3F8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①</w:t>
      </w:r>
      <w:r>
        <w:rPr>
          <w:rFonts w:hint="eastAsia" w:asciiTheme="minorEastAsia" w:hAnsiTheme="minorEastAsia" w:eastAsiaTheme="minorEastAsia" w:cstheme="minorEastAsia"/>
          <w:sz w:val="21"/>
          <w:szCs w:val="21"/>
          <w:lang w:val="en-US" w:eastAsia="zh-CN"/>
        </w:rPr>
        <w:t>买受人派驻的现场经理必须是竞买文件中备案且经校方认可的第一人选，且竞买人须在竞拍前连续6个月为其缴纳社保。现场经理必须常驻学校，其出勤纳入学校统一考勤管理，工作日不得随意离岗。</w:t>
      </w:r>
    </w:p>
    <w:p w14:paraId="04DC4AF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②</w:t>
      </w:r>
      <w:r>
        <w:rPr>
          <w:rFonts w:hint="eastAsia" w:asciiTheme="minorEastAsia" w:hAnsiTheme="minorEastAsia" w:eastAsiaTheme="minorEastAsia" w:cstheme="minorEastAsia"/>
          <w:sz w:val="21"/>
          <w:szCs w:val="21"/>
          <w:lang w:val="en-US" w:eastAsia="zh-CN"/>
        </w:rPr>
        <w:t>买受人必须严格按照《拍卖方案》规定的人员数量、任职条件配置工作人员，所有人员须持有效健康证上岗，并接受校方背景审查。</w:t>
      </w:r>
    </w:p>
    <w:p w14:paraId="51B1C71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③</w:t>
      </w:r>
      <w:r>
        <w:rPr>
          <w:rFonts w:hint="eastAsia" w:asciiTheme="minorEastAsia" w:hAnsiTheme="minorEastAsia" w:eastAsiaTheme="minorEastAsia" w:cstheme="minorEastAsia"/>
          <w:sz w:val="21"/>
          <w:szCs w:val="21"/>
          <w:lang w:val="en-US" w:eastAsia="zh-CN"/>
        </w:rPr>
        <w:t>现场经理须每月在闽政通APP完成3次“福建省食品安全人员培训”且平均分不低于90分，并亲自参加学校组织的膳食工作会议。</w:t>
      </w:r>
    </w:p>
    <w:p w14:paraId="0C9B3B8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仿宋" w:hAnsi="仿宋" w:eastAsia="仿宋" w:cs="仿宋"/>
          <w:sz w:val="21"/>
          <w:szCs w:val="21"/>
          <w:lang w:val="en-US" w:eastAsia="zh-CN"/>
        </w:rPr>
        <w:t>④</w:t>
      </w:r>
      <w:r>
        <w:rPr>
          <w:rFonts w:hint="eastAsia" w:asciiTheme="minorEastAsia" w:hAnsiTheme="minorEastAsia" w:eastAsiaTheme="minorEastAsia" w:cstheme="minorEastAsia"/>
          <w:sz w:val="21"/>
          <w:szCs w:val="21"/>
          <w:lang w:val="en-US" w:eastAsia="zh-CN"/>
        </w:rPr>
        <w:t>买受人须每学期组织员工进行不少于3小时的食品安全培训，培训记录存档备查。</w:t>
      </w:r>
    </w:p>
    <w:p w14:paraId="024E12B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标的2</w:t>
      </w:r>
    </w:p>
    <w:p w14:paraId="1C61DBC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①</w:t>
      </w:r>
      <w:r>
        <w:rPr>
          <w:rFonts w:hint="eastAsia" w:asciiTheme="minorEastAsia" w:hAnsiTheme="minorEastAsia" w:eastAsiaTheme="minorEastAsia" w:cstheme="minorEastAsia"/>
          <w:sz w:val="21"/>
          <w:szCs w:val="21"/>
          <w:lang w:val="en-US" w:eastAsia="zh-CN"/>
        </w:rPr>
        <w:t>项目负责人必须常驻福州，确保 30 分钟内到校响应；</w:t>
      </w:r>
    </w:p>
    <w:p w14:paraId="06DD259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②</w:t>
      </w:r>
      <w:r>
        <w:rPr>
          <w:rFonts w:hint="eastAsia" w:asciiTheme="minorEastAsia" w:hAnsiTheme="minorEastAsia" w:eastAsiaTheme="minorEastAsia" w:cstheme="minorEastAsia"/>
          <w:sz w:val="21"/>
          <w:szCs w:val="21"/>
          <w:lang w:val="en-US" w:eastAsia="zh-CN"/>
        </w:rPr>
        <w:t>维保技术员、补货员无需驻校，但须在校方报备身份证、健康证、联系方式；</w:t>
      </w:r>
    </w:p>
    <w:p w14:paraId="55DF4E0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default" w:ascii="Calibri" w:hAnsi="Calibri" w:cs="Calibri" w:eastAsiaTheme="minorEastAsia"/>
          <w:sz w:val="21"/>
          <w:szCs w:val="21"/>
          <w:lang w:val="en-US" w:eastAsia="zh-CN"/>
        </w:rPr>
        <w:t>③</w:t>
      </w:r>
      <w:r>
        <w:rPr>
          <w:rFonts w:hint="eastAsia" w:asciiTheme="minorEastAsia" w:hAnsiTheme="minorEastAsia" w:eastAsiaTheme="minorEastAsia" w:cstheme="minorEastAsia"/>
          <w:sz w:val="21"/>
          <w:szCs w:val="21"/>
          <w:lang w:val="en-US" w:eastAsia="zh-CN"/>
        </w:rPr>
        <w:t>所有人员更换须提前 3 个工作日书面报备校方总务处，并同步更新后台备案。</w:t>
      </w:r>
    </w:p>
    <w:p w14:paraId="3D91A26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系统与结算</w:t>
      </w:r>
    </w:p>
    <w:p w14:paraId="277AEDC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服务部必须使用校方指定的中国农业银行校园智慧食堂收费系统进行结算，严禁使用微信、支付宝等其他收款方式。</w:t>
      </w:r>
    </w:p>
    <w:p w14:paraId="0BC2EE4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自动售卖机的销售收入必须全部进入买受人的对公银行账户，严禁使用任何私人账户进行收款。</w:t>
      </w:r>
    </w:p>
    <w:p w14:paraId="5EA0611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自动售卖机系统及服务部收银系统必须向校方开放销售数据后台查询权限，并支持数据导出功能，自觉接受校方监督。</w:t>
      </w:r>
    </w:p>
    <w:p w14:paraId="7B5868F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买受人必须在成交后5个工作日内，办妥《团体食品安全责任险》（累计保额不低于500万元）并作为合同附件，否则视为违约。买受人是食品安全第一责任人，须确保所售商品来源正规、票证齐全、可追溯（一品一码）。</w:t>
      </w:r>
    </w:p>
    <w:p w14:paraId="734EB6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买受人后续能否续约，以其学年综合满意度测评结果（A值）为核心依据</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具体评审办法</w:t>
      </w:r>
      <w:r>
        <w:rPr>
          <w:rFonts w:hint="eastAsia" w:asciiTheme="minorEastAsia" w:hAnsiTheme="minorEastAsia" w:cstheme="minorEastAsia"/>
          <w:sz w:val="21"/>
          <w:szCs w:val="21"/>
          <w:lang w:val="en-US" w:eastAsia="zh-CN"/>
        </w:rPr>
        <w:t>以</w:t>
      </w:r>
      <w:r>
        <w:rPr>
          <w:rFonts w:hint="eastAsia" w:asciiTheme="minorEastAsia" w:hAnsiTheme="minorEastAsia" w:eastAsiaTheme="minorEastAsia" w:cstheme="minorEastAsia"/>
          <w:sz w:val="21"/>
          <w:szCs w:val="21"/>
          <w:lang w:val="en-US" w:eastAsia="zh-CN"/>
        </w:rPr>
        <w:t>《租赁合同》</w:t>
      </w:r>
      <w:r>
        <w:rPr>
          <w:rFonts w:hint="eastAsia" w:asciiTheme="minorEastAsia" w:hAnsiTheme="minorEastAsia" w:cstheme="minorEastAsia"/>
          <w:sz w:val="21"/>
          <w:szCs w:val="21"/>
          <w:lang w:val="en-US" w:eastAsia="zh-CN"/>
        </w:rPr>
        <w:t>及其</w:t>
      </w:r>
      <w:r>
        <w:rPr>
          <w:rFonts w:hint="eastAsia" w:asciiTheme="minorEastAsia" w:hAnsiTheme="minorEastAsia" w:eastAsiaTheme="minorEastAsia" w:cstheme="minorEastAsia"/>
          <w:sz w:val="21"/>
          <w:szCs w:val="21"/>
          <w:lang w:val="en-US" w:eastAsia="zh-CN"/>
        </w:rPr>
        <w:t>附件</w:t>
      </w:r>
      <w:r>
        <w:rPr>
          <w:rFonts w:hint="eastAsia" w:asciiTheme="minorEastAsia" w:hAnsiTheme="minorEastAsia" w:cstheme="minorEastAsia"/>
          <w:sz w:val="21"/>
          <w:szCs w:val="21"/>
          <w:lang w:val="en-US" w:eastAsia="zh-CN"/>
        </w:rPr>
        <w:t>为准）</w:t>
      </w:r>
      <w:r>
        <w:rPr>
          <w:rFonts w:hint="eastAsia" w:asciiTheme="minorEastAsia" w:hAnsiTheme="minorEastAsia" w:eastAsiaTheme="minorEastAsia" w:cstheme="minorEastAsia"/>
          <w:sz w:val="21"/>
          <w:szCs w:val="21"/>
          <w:lang w:val="en-US" w:eastAsia="zh-CN"/>
        </w:rPr>
        <w:t>：</w:t>
      </w:r>
    </w:p>
    <w:p w14:paraId="47CF477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A值≥75%：可优先续约。</w:t>
      </w:r>
    </w:p>
    <w:p w14:paraId="604DA73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60%≤A值＜75%：由校方根据评审决定。</w:t>
      </w:r>
    </w:p>
    <w:p w14:paraId="66D929D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A值＜60%：不再续约，且三年内不得参与我校任何经营项目竞标。</w:t>
      </w:r>
    </w:p>
    <w:p w14:paraId="48780D3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若因国家政策法规调整、政府规划、校园整体布局变化等不可归责于校方的原因，导致本合同无法继续履行，校方有权提前终止合同，租金按实际使用时间计算，剩余部分无息退还，校方不承担其他赔偿责任。买受人应无条件服从并在规定时间内搬离。</w:t>
      </w:r>
    </w:p>
    <w:p w14:paraId="15AE8DD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竞买人提交的申请资料及作出的所有承诺（包括但不限于资格承诺、社保承诺、无安全事故承诺等）均将作为《租赁合同》的有效组成部分。若存在虚假承诺，一经发现，无论合同是否履行，校方均有权立即解除合同，没收全部保证金，并追究其法律责任。</w:t>
      </w:r>
    </w:p>
    <w:p w14:paraId="797387C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违约责任与争议处理</w:t>
      </w:r>
    </w:p>
    <w:p w14:paraId="4668320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买受人在经营期间发生任何违反本规则、《拍卖方案》及《租赁合同》的行为，均构成违约，委托人有权根据合同约定收取违约金、扣除保证金，直至单方解除合同，并保留要求赔偿损失的权利。</w:t>
      </w:r>
    </w:p>
    <w:p w14:paraId="08A1850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因不可抗力、国家法律法规和政策调整、政府行为等原因导致合同无法继续履行的，双方可协商解除合同，租金按实际使用时间计算，剩余部分无息退还，互不承担违约责任。</w:t>
      </w:r>
    </w:p>
    <w:p w14:paraId="12D86F0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凡因本次拍卖活动或《租赁合同》履行所发生的任何争议，相关各方应首先通过友好协商解决；协商不成的，任何一方均有权向拍卖标的物所在地有管辖权的人民法院提起诉讼。</w:t>
      </w:r>
    </w:p>
    <w:p w14:paraId="1E2D9F0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附则</w:t>
      </w:r>
    </w:p>
    <w:p w14:paraId="1CC95EA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拍卖人、委托人对拍卖标的的面积、数量、使用状况、品质、瑕疵等所作的介绍、说明、提供的资料及数据仅供参考，不构成任何担保。竞买人应在拍卖前自行或委托专业人士进行现场查勘，对标的现状及所有风险进行充分了解和评估。参与竞买即表明竞买人已完全认可标的现状并自愿承担一切风险。</w:t>
      </w:r>
    </w:p>
    <w:p w14:paraId="7E9294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如委托人决定撤回拍卖标的或因其他原因导致拍卖会无法举行，拍卖人将在七个工作日内无息退还竞买人已缴纳的保证金。</w:t>
      </w:r>
    </w:p>
    <w:p w14:paraId="1CA410B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竞买人一经应价，不得撤回，否则视为违约。</w:t>
      </w:r>
    </w:p>
    <w:p w14:paraId="086808DF">
      <w:pPr>
        <w:pStyle w:val="5"/>
        <w:ind w:left="0" w:leftChars="0" w:firstLine="0" w:firstLineChars="0"/>
        <w:rPr>
          <w:rFonts w:hint="eastAsia" w:asciiTheme="minorEastAsia" w:hAnsiTheme="minorEastAsia" w:eastAsiaTheme="minorEastAsia" w:cstheme="minorEastAsia"/>
          <w:sz w:val="21"/>
          <w:szCs w:val="21"/>
          <w:lang w:val="en-US" w:eastAsia="zh-CN"/>
        </w:rPr>
      </w:pPr>
    </w:p>
    <w:p w14:paraId="371AF5FC">
      <w:pPr>
        <w:numPr>
          <w:ilvl w:val="0"/>
          <w:numId w:val="0"/>
        </w:numPr>
        <w:autoSpaceDE/>
        <w:autoSpaceDN/>
        <w:spacing w:before="0" w:after="0" w:line="400" w:lineRule="exact"/>
        <w:ind w:right="0" w:firstLine="0"/>
        <w:jc w:val="right"/>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福建省广业拍卖有限公司</w:t>
      </w:r>
    </w:p>
    <w:p w14:paraId="030C18DF">
      <w:pPr>
        <w:numPr>
          <w:ilvl w:val="0"/>
          <w:numId w:val="0"/>
        </w:numPr>
        <w:autoSpaceDE/>
        <w:autoSpaceDN/>
        <w:spacing w:before="0" w:after="0" w:line="400" w:lineRule="exact"/>
        <w:ind w:right="0" w:firstLine="0"/>
        <w:jc w:val="right"/>
        <w:rPr>
          <w:rFonts w:hint="eastAsia" w:asciiTheme="minorEastAsia" w:hAnsiTheme="minorEastAsia" w:eastAsiaTheme="minorEastAsia" w:cstheme="minorEastAsia"/>
          <w:color w:val="auto"/>
          <w:position w:val="0"/>
          <w:sz w:val="21"/>
          <w:szCs w:val="21"/>
        </w:rPr>
      </w:pPr>
    </w:p>
    <w:p w14:paraId="7F3654AE">
      <w:pPr>
        <w:numPr>
          <w:ilvl w:val="0"/>
          <w:numId w:val="0"/>
        </w:numPr>
        <w:autoSpaceDE/>
        <w:autoSpaceDN/>
        <w:spacing w:before="0" w:after="0" w:line="400" w:lineRule="exact"/>
        <w:ind w:right="0" w:firstLine="0"/>
        <w:jc w:val="right"/>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20</w:t>
      </w:r>
      <w:r>
        <w:rPr>
          <w:rFonts w:hint="eastAsia" w:asciiTheme="minorEastAsia" w:hAnsiTheme="minorEastAsia" w:eastAsiaTheme="minorEastAsia" w:cstheme="minorEastAsia"/>
          <w:color w:val="auto"/>
          <w:position w:val="0"/>
          <w:sz w:val="21"/>
          <w:szCs w:val="21"/>
          <w:lang w:val="en-US" w:eastAsia="zh-CN"/>
        </w:rPr>
        <w:t>25</w:t>
      </w:r>
      <w:r>
        <w:rPr>
          <w:rFonts w:hint="eastAsia" w:asciiTheme="minorEastAsia" w:hAnsiTheme="minorEastAsia" w:eastAsiaTheme="minorEastAsia" w:cstheme="minorEastAsia"/>
          <w:color w:val="auto"/>
          <w:position w:val="0"/>
          <w:sz w:val="21"/>
          <w:szCs w:val="21"/>
        </w:rPr>
        <w:t>年8月</w:t>
      </w:r>
      <w:r>
        <w:rPr>
          <w:rFonts w:hint="eastAsia" w:asciiTheme="minorEastAsia" w:hAnsiTheme="minorEastAsia" w:eastAsiaTheme="minorEastAsia" w:cstheme="minorEastAsia"/>
          <w:color w:val="auto"/>
          <w:position w:val="0"/>
          <w:sz w:val="21"/>
          <w:szCs w:val="21"/>
          <w:lang w:val="en-US" w:eastAsia="zh-CN"/>
        </w:rPr>
        <w:t>20</w:t>
      </w:r>
      <w:r>
        <w:rPr>
          <w:rFonts w:hint="eastAsia" w:asciiTheme="minorEastAsia" w:hAnsiTheme="minorEastAsia" w:eastAsiaTheme="minorEastAsia" w:cstheme="minorEastAsia"/>
          <w:color w:val="auto"/>
          <w:position w:val="0"/>
          <w:sz w:val="21"/>
          <w:szCs w:val="21"/>
        </w:rPr>
        <w:t>日</w:t>
      </w:r>
    </w:p>
    <w:p w14:paraId="4F9B42EE">
      <w:pPr>
        <w:numPr>
          <w:ilvl w:val="0"/>
          <w:numId w:val="0"/>
        </w:numPr>
        <w:autoSpaceDE/>
        <w:autoSpaceDN/>
        <w:spacing w:before="0" w:after="0" w:line="400" w:lineRule="exact"/>
        <w:ind w:right="0" w:firstLine="0"/>
        <w:jc w:val="both"/>
        <w:rPr>
          <w:rFonts w:hint="eastAsia" w:asciiTheme="minorEastAsia" w:hAnsiTheme="minorEastAsia" w:eastAsiaTheme="minorEastAsia" w:cstheme="minorEastAsia"/>
          <w:color w:val="auto"/>
          <w:position w:val="0"/>
          <w:sz w:val="21"/>
          <w:szCs w:val="21"/>
        </w:rPr>
      </w:pPr>
    </w:p>
    <w:p w14:paraId="1CA9315A">
      <w:pPr>
        <w:pStyle w:val="5"/>
        <w:ind w:left="0" w:leftChars="0" w:firstLine="0" w:firstLineChars="0"/>
        <w:rPr>
          <w:rFonts w:hint="eastAsia" w:asciiTheme="minorEastAsia" w:hAnsiTheme="minorEastAsia" w:eastAsiaTheme="minorEastAsia" w:cstheme="minorEastAsia"/>
          <w:color w:val="auto"/>
          <w:position w:val="0"/>
          <w:sz w:val="21"/>
          <w:szCs w:val="21"/>
        </w:rPr>
      </w:pPr>
    </w:p>
    <w:p w14:paraId="5A8BC5B7">
      <w:pPr>
        <w:pStyle w:val="5"/>
        <w:ind w:left="0" w:leftChars="0" w:firstLine="0" w:firstLineChars="0"/>
        <w:rPr>
          <w:rFonts w:hint="eastAsia" w:asciiTheme="minorEastAsia" w:hAnsiTheme="minorEastAsia" w:eastAsiaTheme="minorEastAsia" w:cstheme="minorEastAsia"/>
          <w:color w:val="auto"/>
          <w:position w:val="0"/>
          <w:sz w:val="21"/>
          <w:szCs w:val="21"/>
        </w:rPr>
      </w:pPr>
    </w:p>
    <w:p w14:paraId="03F515AE">
      <w:pPr>
        <w:pStyle w:val="5"/>
        <w:ind w:left="0" w:leftChars="0" w:firstLine="0" w:firstLineChars="0"/>
        <w:rPr>
          <w:rFonts w:hint="eastAsia" w:asciiTheme="minorEastAsia" w:hAnsiTheme="minorEastAsia" w:eastAsiaTheme="minorEastAsia" w:cstheme="minorEastAsia"/>
          <w:color w:val="auto"/>
          <w:position w:val="0"/>
          <w:sz w:val="21"/>
          <w:szCs w:val="21"/>
        </w:rPr>
      </w:pPr>
    </w:p>
    <w:p w14:paraId="6A1F68A1">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Theme="minorEastAsia" w:hAnsiTheme="minorEastAsia" w:eastAsiaTheme="minorEastAsia" w:cstheme="minorEastAsia"/>
          <w:color w:val="auto"/>
          <w:sz w:val="21"/>
          <w:szCs w:val="21"/>
          <w:lang w:val="en-US" w:eastAsia="zh-CN"/>
        </w:rPr>
      </w:pPr>
    </w:p>
    <w:p w14:paraId="2DCB12DE">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Theme="minorEastAsia" w:hAnsiTheme="minorEastAsia" w:eastAsiaTheme="minorEastAsia" w:cstheme="minorEastAsia"/>
          <w:color w:val="auto"/>
          <w:sz w:val="21"/>
          <w:szCs w:val="21"/>
          <w:lang w:val="en-US" w:eastAsia="zh-CN"/>
        </w:rPr>
      </w:pPr>
    </w:p>
    <w:p w14:paraId="0520D0B9">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附件</w:t>
      </w:r>
      <w:r>
        <w:rPr>
          <w:rFonts w:hint="eastAsia" w:asciiTheme="minorEastAsia" w:hAnsi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val="en-US" w:eastAsia="zh-CN"/>
        </w:rPr>
        <w:t>：</w:t>
      </w:r>
    </w:p>
    <w:p w14:paraId="64B56CA0">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《福州第二技师学院服务部场地租赁合同》</w:t>
      </w:r>
    </w:p>
    <w:p w14:paraId="2C2B45E4">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z w:val="21"/>
          <w:szCs w:val="21"/>
          <w:lang w:val="en-US" w:eastAsia="zh-CN"/>
        </w:rPr>
        <w:t>《福州第二技师学院自动售卖机场地租赁合同》</w:t>
      </w:r>
    </w:p>
    <w:p w14:paraId="201CBECC">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sz w:val="21"/>
          <w:szCs w:val="21"/>
          <w:lang w:val="en-US" w:eastAsia="zh-CN"/>
        </w:rPr>
        <w:t>《福州第二技师学院食堂、服务部、自动售卖机服务满意率测评表》</w:t>
      </w:r>
    </w:p>
    <w:p w14:paraId="2DB9518F">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position w:val="0"/>
          <w:sz w:val="21"/>
          <w:szCs w:val="21"/>
          <w:lang w:eastAsia="zh-CN"/>
        </w:rPr>
        <w:t>《福州第二技师学院食堂服务部满意率测评管理规定（试行）》</w:t>
      </w:r>
    </w:p>
    <w:p w14:paraId="082984ED">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position w:val="0"/>
          <w:sz w:val="21"/>
          <w:szCs w:val="21"/>
          <w:lang w:eastAsia="zh-CN"/>
        </w:rPr>
        <w:t>《福州第二技师学院消防安全协议书》</w:t>
      </w:r>
    </w:p>
    <w:p w14:paraId="36C34B00">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845" w:leftChars="0" w:hanging="425" w:firstLineChars="0"/>
        <w:textAlignment w:val="auto"/>
        <w:rPr>
          <w:rFonts w:hint="eastAsia" w:asciiTheme="minorEastAsia" w:hAnsiTheme="minorEastAsia" w:eastAsiaTheme="minorEastAsia" w:cstheme="minorEastAsia"/>
          <w:color w:val="auto"/>
          <w:position w:val="0"/>
          <w:sz w:val="21"/>
          <w:szCs w:val="21"/>
        </w:rPr>
      </w:pPr>
      <w:r>
        <w:rPr>
          <w:rFonts w:hint="eastAsia" w:asciiTheme="minorEastAsia" w:hAnsiTheme="minorEastAsia" w:cstheme="minorEastAsia"/>
          <w:color w:val="auto"/>
          <w:position w:val="0"/>
          <w:sz w:val="21"/>
          <w:szCs w:val="21"/>
          <w:lang w:eastAsia="zh-CN"/>
        </w:rPr>
        <w:t>《竞买人资格要求》</w:t>
      </w:r>
    </w:p>
    <w:p w14:paraId="322F860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00" w:lineRule="atLeast"/>
        <w:jc w:val="both"/>
        <w:textAlignment w:val="auto"/>
        <w:rPr>
          <w:rFonts w:hint="eastAsia" w:asciiTheme="minorEastAsia" w:hAnsiTheme="minorEastAsia" w:eastAsiaTheme="minorEastAsia" w:cstheme="minorEastAsia"/>
          <w:color w:val="auto"/>
          <w:sz w:val="21"/>
          <w:szCs w:val="21"/>
          <w:lang w:val="en-US" w:eastAsia="zh-CN"/>
        </w:rPr>
      </w:pPr>
    </w:p>
    <w:p w14:paraId="627A28B0">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附件1：</w:t>
      </w:r>
    </w:p>
    <w:p w14:paraId="1CD801DB">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rPr>
        <w:t>福州第二技师学院</w:t>
      </w:r>
    </w:p>
    <w:p w14:paraId="30CF2EE1">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rPr>
        <w:t>服务部</w:t>
      </w:r>
      <w:r>
        <w:rPr>
          <w:rFonts w:hint="eastAsia"/>
          <w:b w:val="0"/>
          <w:bCs/>
          <w:color w:val="auto"/>
          <w:lang w:val="en-US" w:eastAsia="zh-CN"/>
        </w:rPr>
        <w:t>场地</w:t>
      </w:r>
      <w:r>
        <w:rPr>
          <w:rFonts w:hint="eastAsia"/>
          <w:b w:val="0"/>
          <w:bCs/>
          <w:color w:val="auto"/>
        </w:rPr>
        <w:t>租赁合同</w:t>
      </w:r>
    </w:p>
    <w:p w14:paraId="0D6A06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甲方：福州第二技师学院                      </w:t>
      </w:r>
    </w:p>
    <w:p w14:paraId="6761C9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w:t>
      </w:r>
    </w:p>
    <w:p w14:paraId="23160D4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rPr>
        <w:t>为优化学校</w:t>
      </w:r>
      <w:r>
        <w:rPr>
          <w:rFonts w:hint="eastAsia" w:ascii="仿宋" w:hAnsi="仿宋" w:eastAsia="仿宋" w:cs="仿宋"/>
          <w:bCs/>
          <w:color w:val="auto"/>
          <w:sz w:val="28"/>
          <w:szCs w:val="28"/>
          <w:highlight w:val="none"/>
          <w:lang w:eastAsia="zh-CN"/>
        </w:rPr>
        <w:t>服务部</w:t>
      </w:r>
      <w:r>
        <w:rPr>
          <w:rFonts w:hint="eastAsia" w:ascii="仿宋" w:hAnsi="仿宋" w:eastAsia="仿宋" w:cs="仿宋"/>
          <w:bCs/>
          <w:color w:val="auto"/>
          <w:sz w:val="28"/>
          <w:szCs w:val="28"/>
          <w:highlight w:val="none"/>
        </w:rPr>
        <w:t>管理，提高服务质量，方便师生生活</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根据《</w:t>
      </w:r>
      <w:r>
        <w:rPr>
          <w:rFonts w:hint="eastAsia" w:ascii="仿宋" w:hAnsi="仿宋" w:eastAsia="仿宋" w:cs="仿宋"/>
          <w:bCs/>
          <w:color w:val="auto"/>
          <w:sz w:val="28"/>
          <w:szCs w:val="28"/>
          <w:highlight w:val="none"/>
          <w:lang w:eastAsia="zh-CN"/>
        </w:rPr>
        <w:t>中华人民共和国民法典</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、《中华人民共和国食品安全法》、2019年教育部等三部委联合发布的《学校食品安全与营养健康管理规定》（第45号令）、2018年国家市场监督管理总局公告发布的《餐饮服务食品安全操作规范》（公告 2018年第12号）</w:t>
      </w:r>
      <w:r>
        <w:rPr>
          <w:rFonts w:hint="eastAsia" w:ascii="仿宋" w:hAnsi="仿宋" w:eastAsia="仿宋" w:cs="仿宋"/>
          <w:bCs/>
          <w:color w:val="auto"/>
          <w:sz w:val="28"/>
          <w:szCs w:val="28"/>
          <w:highlight w:val="none"/>
          <w:lang w:val="en-US" w:eastAsia="zh-CN"/>
        </w:rPr>
        <w:t>和《中小学校财务制度》（财教〔2022〕159号）</w:t>
      </w:r>
      <w:r>
        <w:rPr>
          <w:rFonts w:hint="eastAsia" w:ascii="仿宋" w:hAnsi="仿宋" w:eastAsia="仿宋" w:cs="仿宋"/>
          <w:bCs/>
          <w:color w:val="auto"/>
          <w:sz w:val="28"/>
          <w:szCs w:val="28"/>
          <w:highlight w:val="none"/>
          <w:lang w:eastAsia="zh-CN"/>
        </w:rPr>
        <w:t>等法律法规</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rPr>
        <w:t>甲乙双方就</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lang w:eastAsia="zh-CN"/>
        </w:rPr>
        <w:t>服务部</w:t>
      </w:r>
      <w:r>
        <w:rPr>
          <w:rFonts w:hint="eastAsia" w:ascii="仿宋" w:hAnsi="仿宋" w:eastAsia="仿宋" w:cs="仿宋"/>
          <w:bCs/>
          <w:color w:val="auto"/>
          <w:sz w:val="28"/>
          <w:szCs w:val="28"/>
          <w:u w:val="single"/>
          <w:lang w:val="en-US" w:eastAsia="zh-CN"/>
        </w:rPr>
        <w:t xml:space="preserve">场地 </w:t>
      </w:r>
      <w:r>
        <w:rPr>
          <w:rFonts w:hint="eastAsia" w:ascii="仿宋" w:hAnsi="仿宋" w:eastAsia="仿宋" w:cs="仿宋"/>
          <w:bCs/>
          <w:color w:val="auto"/>
          <w:sz w:val="28"/>
          <w:szCs w:val="28"/>
          <w:lang w:val="en-US" w:eastAsia="zh-CN"/>
        </w:rPr>
        <w:t>租赁</w:t>
      </w:r>
      <w:r>
        <w:rPr>
          <w:rFonts w:hint="eastAsia" w:ascii="仿宋" w:hAnsi="仿宋" w:eastAsia="仿宋" w:cs="仿宋"/>
          <w:bCs/>
          <w:color w:val="auto"/>
          <w:sz w:val="28"/>
          <w:szCs w:val="28"/>
        </w:rPr>
        <w:t>事宜共同协商，达成如下协议，双方应共同遵守。具体合同条款如下：</w:t>
      </w:r>
    </w:p>
    <w:p w14:paraId="5F68DD6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基本情况</w:t>
      </w:r>
    </w:p>
    <w:p w14:paraId="080EF2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我院为公办国家重点技工学校，位于福清市宏路街道技工路6号，学院占地面积153亩，</w:t>
      </w:r>
      <w:r>
        <w:rPr>
          <w:rFonts w:hint="eastAsia" w:ascii="仿宋" w:hAnsi="仿宋" w:eastAsia="仿宋" w:cs="仿宋"/>
          <w:bCs/>
          <w:color w:val="auto"/>
          <w:sz w:val="28"/>
          <w:szCs w:val="28"/>
          <w:highlight w:val="none"/>
        </w:rPr>
        <w:t>在校</w:t>
      </w:r>
      <w:r>
        <w:rPr>
          <w:rFonts w:hint="eastAsia" w:ascii="仿宋" w:hAnsi="仿宋" w:eastAsia="仿宋" w:cs="仿宋"/>
          <w:bCs/>
          <w:color w:val="auto"/>
          <w:sz w:val="28"/>
          <w:szCs w:val="28"/>
          <w:highlight w:val="none"/>
          <w:lang w:val="en-US" w:eastAsia="zh-CN"/>
        </w:rPr>
        <w:t>师生</w:t>
      </w:r>
      <w:r>
        <w:rPr>
          <w:rFonts w:hint="eastAsia" w:ascii="仿宋" w:hAnsi="仿宋" w:eastAsia="仿宋" w:cs="仿宋"/>
          <w:bCs/>
          <w:color w:val="auto"/>
          <w:sz w:val="28"/>
          <w:szCs w:val="28"/>
          <w:highlight w:val="none"/>
        </w:rPr>
        <w:t>约2</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00人。</w:t>
      </w:r>
    </w:p>
    <w:p w14:paraId="7D5414C2">
      <w:pPr>
        <w:spacing w:line="4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乙方</w:t>
      </w:r>
      <w:r>
        <w:rPr>
          <w:rFonts w:hint="eastAsia" w:ascii="仿宋" w:hAnsi="仿宋" w:eastAsia="仿宋" w:cs="仿宋"/>
          <w:b w:val="0"/>
          <w:bCs/>
          <w:color w:val="auto"/>
          <w:sz w:val="28"/>
          <w:szCs w:val="28"/>
          <w:highlight w:val="none"/>
        </w:rPr>
        <w:t>按现状</w:t>
      </w:r>
      <w:r>
        <w:rPr>
          <w:rFonts w:hint="eastAsia" w:ascii="仿宋" w:hAnsi="仿宋" w:eastAsia="仿宋" w:cs="仿宋"/>
          <w:b w:val="0"/>
          <w:bCs/>
          <w:color w:val="auto"/>
          <w:sz w:val="28"/>
          <w:szCs w:val="28"/>
          <w:highlight w:val="none"/>
          <w:lang w:eastAsia="zh-CN"/>
        </w:rPr>
        <w:t>（基本是空置房）</w:t>
      </w:r>
      <w:r>
        <w:rPr>
          <w:rFonts w:hint="eastAsia" w:ascii="仿宋" w:hAnsi="仿宋" w:eastAsia="仿宋" w:cs="仿宋"/>
          <w:b w:val="0"/>
          <w:bCs/>
          <w:color w:val="auto"/>
          <w:sz w:val="28"/>
          <w:szCs w:val="28"/>
          <w:highlight w:val="none"/>
        </w:rPr>
        <w:t>（原</w:t>
      </w:r>
      <w:r>
        <w:rPr>
          <w:rFonts w:hint="eastAsia" w:ascii="仿宋" w:hAnsi="仿宋" w:eastAsia="仿宋" w:cs="仿宋"/>
          <w:b w:val="0"/>
          <w:bCs/>
          <w:color w:val="auto"/>
          <w:sz w:val="28"/>
          <w:szCs w:val="28"/>
          <w:highlight w:val="none"/>
          <w:lang w:eastAsia="zh-CN"/>
        </w:rPr>
        <w:t>承租</w:t>
      </w:r>
      <w:r>
        <w:rPr>
          <w:rFonts w:hint="eastAsia" w:ascii="仿宋" w:hAnsi="仿宋" w:eastAsia="仿宋" w:cs="仿宋"/>
          <w:b w:val="0"/>
          <w:bCs/>
          <w:color w:val="auto"/>
          <w:sz w:val="28"/>
          <w:szCs w:val="28"/>
          <w:highlight w:val="none"/>
        </w:rPr>
        <w:t>户所配置的设施设备不包含在内），</w:t>
      </w:r>
      <w:r>
        <w:rPr>
          <w:rFonts w:hint="eastAsia" w:ascii="仿宋" w:hAnsi="仿宋" w:eastAsia="仿宋" w:cs="仿宋"/>
          <w:b w:val="0"/>
          <w:bCs/>
          <w:color w:val="auto"/>
          <w:sz w:val="28"/>
          <w:szCs w:val="28"/>
          <w:highlight w:val="none"/>
          <w:lang w:val="en-US" w:eastAsia="zh-CN"/>
        </w:rPr>
        <w:t>空调、</w:t>
      </w:r>
      <w:r>
        <w:rPr>
          <w:rFonts w:hint="eastAsia" w:ascii="仿宋" w:hAnsi="仿宋" w:eastAsia="仿宋" w:cs="仿宋"/>
          <w:b w:val="0"/>
          <w:bCs/>
          <w:color w:val="auto"/>
          <w:sz w:val="28"/>
          <w:szCs w:val="28"/>
          <w:highlight w:val="none"/>
          <w:lang w:eastAsia="zh-CN"/>
        </w:rPr>
        <w:t>收费系统、</w:t>
      </w:r>
      <w:r>
        <w:rPr>
          <w:rFonts w:hint="eastAsia" w:ascii="仿宋" w:hAnsi="仿宋" w:eastAsia="仿宋" w:cs="仿宋"/>
          <w:b w:val="0"/>
          <w:bCs/>
          <w:color w:val="auto"/>
          <w:sz w:val="28"/>
          <w:szCs w:val="28"/>
          <w:highlight w:val="none"/>
          <w:lang w:val="en-US" w:eastAsia="zh-CN"/>
        </w:rPr>
        <w:t>监控</w:t>
      </w:r>
      <w:r>
        <w:rPr>
          <w:rFonts w:hint="eastAsia" w:ascii="仿宋" w:hAnsi="仿宋" w:eastAsia="仿宋" w:cs="仿宋"/>
          <w:b w:val="0"/>
          <w:bCs/>
          <w:color w:val="auto"/>
          <w:sz w:val="28"/>
          <w:szCs w:val="28"/>
          <w:highlight w:val="none"/>
        </w:rPr>
        <w:t>等设施由院方提供，原则不再添置新设备。</w:t>
      </w:r>
    </w:p>
    <w:p w14:paraId="332A7649">
      <w:pPr>
        <w:spacing w:line="40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考虑</w:t>
      </w:r>
      <w:r>
        <w:rPr>
          <w:rFonts w:hint="eastAsia" w:ascii="仿宋" w:hAnsi="仿宋" w:eastAsia="仿宋" w:cs="仿宋"/>
          <w:b w:val="0"/>
          <w:bCs/>
          <w:color w:val="auto"/>
          <w:sz w:val="28"/>
          <w:szCs w:val="28"/>
          <w:highlight w:val="none"/>
          <w:u w:val="single"/>
        </w:rPr>
        <w:t>服务部场地</w:t>
      </w:r>
      <w:r>
        <w:rPr>
          <w:rFonts w:hint="eastAsia" w:ascii="仿宋" w:hAnsi="仿宋" w:eastAsia="仿宋" w:cs="仿宋"/>
          <w:b w:val="0"/>
          <w:bCs/>
          <w:color w:val="auto"/>
          <w:sz w:val="28"/>
          <w:szCs w:val="28"/>
          <w:highlight w:val="none"/>
          <w:u w:val="single"/>
          <w:lang w:eastAsia="zh-CN"/>
        </w:rPr>
        <w:t>（新校区16号楼一层）</w:t>
      </w:r>
      <w:r>
        <w:rPr>
          <w:rFonts w:hint="eastAsia" w:ascii="仿宋" w:hAnsi="仿宋" w:eastAsia="仿宋" w:cs="仿宋"/>
          <w:b w:val="0"/>
          <w:bCs/>
          <w:color w:val="auto"/>
          <w:sz w:val="28"/>
          <w:szCs w:val="28"/>
          <w:highlight w:val="none"/>
        </w:rPr>
        <w:t>租赁在校内，经营</w:t>
      </w:r>
      <w:r>
        <w:rPr>
          <w:rFonts w:hint="eastAsia" w:ascii="仿宋" w:hAnsi="仿宋" w:eastAsia="仿宋" w:cs="仿宋"/>
          <w:b w:val="0"/>
          <w:bCs/>
          <w:color w:val="auto"/>
          <w:sz w:val="28"/>
          <w:szCs w:val="28"/>
          <w:highlight w:val="none"/>
          <w:lang w:val="en-US" w:eastAsia="zh-CN"/>
        </w:rPr>
        <w:t>服务</w:t>
      </w:r>
      <w:r>
        <w:rPr>
          <w:rFonts w:hint="eastAsia" w:ascii="仿宋" w:hAnsi="仿宋" w:eastAsia="仿宋" w:cs="仿宋"/>
          <w:b w:val="0"/>
          <w:bCs/>
          <w:color w:val="auto"/>
          <w:sz w:val="28"/>
          <w:szCs w:val="28"/>
          <w:highlight w:val="none"/>
        </w:rPr>
        <w:t>对象是全体师生，</w:t>
      </w:r>
      <w:r>
        <w:rPr>
          <w:rFonts w:hint="eastAsia" w:ascii="仿宋" w:hAnsi="仿宋" w:eastAsia="仿宋" w:cs="仿宋"/>
          <w:b w:val="0"/>
          <w:bCs/>
          <w:color w:val="auto"/>
          <w:sz w:val="28"/>
          <w:szCs w:val="28"/>
          <w:highlight w:val="none"/>
          <w:lang w:val="en-US" w:eastAsia="zh-CN"/>
        </w:rPr>
        <w:t>乙</w:t>
      </w:r>
      <w:r>
        <w:rPr>
          <w:rFonts w:hint="eastAsia" w:ascii="仿宋" w:hAnsi="仿宋" w:eastAsia="仿宋" w:cs="仿宋"/>
          <w:b w:val="0"/>
          <w:bCs/>
          <w:color w:val="auto"/>
          <w:sz w:val="28"/>
          <w:szCs w:val="28"/>
          <w:highlight w:val="none"/>
        </w:rPr>
        <w:t>方</w:t>
      </w:r>
      <w:r>
        <w:rPr>
          <w:rFonts w:hint="eastAsia" w:ascii="仿宋" w:hAnsi="仿宋" w:eastAsia="仿宋" w:cs="仿宋"/>
          <w:b w:val="0"/>
          <w:bCs/>
          <w:color w:val="auto"/>
          <w:sz w:val="28"/>
          <w:szCs w:val="28"/>
          <w:highlight w:val="none"/>
          <w:lang w:val="en-US" w:eastAsia="zh-CN"/>
        </w:rPr>
        <w:t>需接受甲方的经营管理（详见本合同有关条款）。</w:t>
      </w:r>
    </w:p>
    <w:p w14:paraId="16CBEB4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经营</w:t>
      </w:r>
      <w:r>
        <w:rPr>
          <w:rFonts w:hint="eastAsia" w:ascii="仿宋" w:hAnsi="仿宋" w:eastAsia="仿宋" w:cs="仿宋"/>
          <w:b/>
          <w:bCs/>
          <w:color w:val="auto"/>
          <w:sz w:val="28"/>
          <w:szCs w:val="28"/>
          <w:lang w:eastAsia="zh-CN"/>
        </w:rPr>
        <w:t>内容</w:t>
      </w:r>
    </w:p>
    <w:p w14:paraId="7784BF5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2.1经营范围：商品零售，包括日用百货、包装类食品、饮料等健康食品（不少于30种）。不得现场加工食品销售，不得销售油条、馒头和芋果等。禁止出售药品、香烟、酒、打火机、管制刀具、扑克牌具等。</w:t>
      </w:r>
    </w:p>
    <w:p w14:paraId="3C2038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乙方在规定的经营范围内享有国家法规和政策性规定的经营自主权，实行自主经营，自负盈亏的模式。</w:t>
      </w:r>
    </w:p>
    <w:p w14:paraId="600A386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u w:val="single"/>
          <w:lang w:val="en-US" w:eastAsia="zh-CN"/>
        </w:rPr>
        <w:t>服务部</w:t>
      </w:r>
      <w:r>
        <w:rPr>
          <w:rFonts w:hint="eastAsia" w:ascii="仿宋" w:hAnsi="仿宋" w:eastAsia="仿宋" w:cs="仿宋"/>
          <w:bCs/>
          <w:color w:val="auto"/>
          <w:sz w:val="28"/>
          <w:szCs w:val="28"/>
          <w:highlight w:val="none"/>
          <w:u w:val="single"/>
        </w:rPr>
        <w:t>实行</w:t>
      </w:r>
      <w:r>
        <w:rPr>
          <w:rFonts w:hint="eastAsia" w:ascii="仿宋" w:hAnsi="仿宋" w:eastAsia="仿宋" w:cs="仿宋"/>
          <w:bCs/>
          <w:color w:val="auto"/>
          <w:sz w:val="28"/>
          <w:szCs w:val="28"/>
          <w:highlight w:val="none"/>
          <w:u w:val="single"/>
          <w:lang w:val="en-US" w:eastAsia="zh-CN"/>
        </w:rPr>
        <w:t>经营产品和价格书面</w:t>
      </w:r>
      <w:r>
        <w:rPr>
          <w:rFonts w:hint="eastAsia" w:ascii="仿宋" w:hAnsi="仿宋" w:eastAsia="仿宋" w:cs="仿宋"/>
          <w:bCs/>
          <w:color w:val="auto"/>
          <w:sz w:val="28"/>
          <w:szCs w:val="28"/>
          <w:highlight w:val="none"/>
          <w:u w:val="single"/>
        </w:rPr>
        <w:t>备案制</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lang w:val="en-US" w:eastAsia="zh-CN"/>
        </w:rPr>
        <w:t>未经学校总务处核准不得经营</w:t>
      </w:r>
      <w:r>
        <w:rPr>
          <w:rFonts w:hint="eastAsia" w:ascii="仿宋" w:hAnsi="仿宋" w:eastAsia="仿宋" w:cs="仿宋"/>
          <w:bCs/>
          <w:color w:val="auto"/>
          <w:sz w:val="28"/>
          <w:szCs w:val="28"/>
          <w:highlight w:val="none"/>
          <w:u w:val="single"/>
        </w:rPr>
        <w:t>。</w:t>
      </w:r>
    </w:p>
    <w:p w14:paraId="128685A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2.2商品定价：</w:t>
      </w:r>
    </w:p>
    <w:p w14:paraId="769502C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（1）单价应不高于当日福清地区永辉和沃尔玛超市（含超市促销活动价），服务部销售所有商品单价需在福清地区永辉和沃尔玛超市官网APP可以查询。</w:t>
      </w:r>
    </w:p>
    <w:p w14:paraId="0EEAADD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single"/>
          <w:lang w:val="en-US" w:eastAsia="zh-CN"/>
        </w:rPr>
        <w:t>（2）服务部50%销售的饮料单价应在4元以下，每日需供应单价1元的纯净水200瓶。</w:t>
      </w:r>
    </w:p>
    <w:p w14:paraId="706DEB7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（3）收款方式参照超市收银台（先扫描条形码再收款），需主动向师生提供消费小票，自觉接受院方监督。</w:t>
      </w:r>
    </w:p>
    <w:p w14:paraId="07FDAFE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乙方应每学期末需向校方申报下学期需商品售卖价格，经校方审批后乙方每学期开学前在服务部明显处公布商品价格；平时应明码实价经营。</w:t>
      </w:r>
    </w:p>
    <w:p w14:paraId="533C56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若临时因市场上价格变动较大，乙方要上调售卖价格，应事先书面向校方申报，征得校方同意后方可售卖。否则，均视为违反售卖价格规定扣当月满意率，发现三次按违约处置。</w:t>
      </w:r>
    </w:p>
    <w:p w14:paraId="69DCEF4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3.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期限</w:t>
      </w:r>
    </w:p>
    <w:p w14:paraId="0A9DCA1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 xml:space="preserve">3.1 </w:t>
      </w:r>
      <w:r>
        <w:rPr>
          <w:rFonts w:hint="eastAsia" w:ascii="仿宋" w:hAnsi="仿宋" w:eastAsia="仿宋" w:cs="仿宋"/>
          <w:bCs/>
          <w:color w:val="auto"/>
          <w:sz w:val="28"/>
          <w:szCs w:val="28"/>
        </w:rPr>
        <w:t xml:space="preserve">本合同有效期 </w:t>
      </w:r>
      <w:r>
        <w:rPr>
          <w:rFonts w:hint="eastAsia" w:ascii="仿宋" w:hAnsi="仿宋" w:eastAsia="仿宋" w:cs="仿宋"/>
          <w:bCs/>
          <w:color w:val="auto"/>
          <w:sz w:val="28"/>
          <w:szCs w:val="28"/>
          <w:u w:val="single"/>
        </w:rPr>
        <w:t>壹学</w:t>
      </w:r>
      <w:r>
        <w:rPr>
          <w:rFonts w:hint="eastAsia" w:ascii="仿宋" w:hAnsi="仿宋" w:eastAsia="仿宋" w:cs="仿宋"/>
          <w:bCs/>
          <w:color w:val="auto"/>
          <w:sz w:val="28"/>
          <w:szCs w:val="28"/>
          <w:u w:val="single"/>
          <w:lang w:val="en-US" w:eastAsia="zh-CN"/>
        </w:rPr>
        <w:t>年</w:t>
      </w:r>
      <w:r>
        <w:rPr>
          <w:rFonts w:hint="eastAsia" w:ascii="仿宋" w:hAnsi="仿宋" w:eastAsia="仿宋" w:cs="仿宋"/>
          <w:bCs/>
          <w:color w:val="auto"/>
          <w:sz w:val="28"/>
          <w:szCs w:val="28"/>
          <w:u w:val="single"/>
        </w:rPr>
        <w:t>（    年   月  日至   年    月   日</w:t>
      </w:r>
      <w:r>
        <w:rPr>
          <w:rFonts w:hint="eastAsia" w:ascii="仿宋" w:hAnsi="仿宋" w:eastAsia="仿宋" w:cs="仿宋"/>
          <w:bCs/>
          <w:color w:val="auto"/>
          <w:sz w:val="28"/>
          <w:szCs w:val="28"/>
        </w:rPr>
        <w:t>)，以校历表为准（详见本</w:t>
      </w:r>
      <w:r>
        <w:rPr>
          <w:rFonts w:hint="eastAsia" w:ascii="仿宋" w:hAnsi="仿宋" w:eastAsia="仿宋" w:cs="仿宋"/>
          <w:bCs/>
          <w:color w:val="auto"/>
          <w:sz w:val="28"/>
          <w:szCs w:val="28"/>
          <w:lang w:val="en-US" w:eastAsia="zh-CN"/>
        </w:rPr>
        <w:t>学期</w:t>
      </w:r>
      <w:r>
        <w:rPr>
          <w:rFonts w:hint="eastAsia" w:ascii="仿宋" w:hAnsi="仿宋" w:eastAsia="仿宋" w:cs="仿宋"/>
          <w:bCs/>
          <w:color w:val="auto"/>
          <w:sz w:val="28"/>
          <w:szCs w:val="28"/>
        </w:rPr>
        <w:t>校历表）。</w:t>
      </w:r>
    </w:p>
    <w:p w14:paraId="60B227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3.2 </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期满，</w:t>
      </w:r>
      <w:r>
        <w:rPr>
          <w:rFonts w:hint="eastAsia" w:ascii="仿宋" w:hAnsi="仿宋" w:eastAsia="仿宋" w:cs="仿宋"/>
          <w:bCs/>
          <w:color w:val="auto"/>
          <w:sz w:val="28"/>
          <w:szCs w:val="28"/>
          <w:lang w:val="en-US" w:eastAsia="zh-CN"/>
        </w:rPr>
        <w:t>如</w:t>
      </w:r>
      <w:r>
        <w:rPr>
          <w:rFonts w:hint="eastAsia" w:ascii="仿宋" w:hAnsi="仿宋" w:eastAsia="仿宋" w:cs="仿宋"/>
          <w:bCs/>
          <w:color w:val="auto"/>
          <w:sz w:val="28"/>
          <w:szCs w:val="28"/>
        </w:rPr>
        <w:t>甲方收回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经营场所，乙方应于20天内撤离，否则</w:t>
      </w:r>
      <w:r>
        <w:rPr>
          <w:rFonts w:hint="eastAsia" w:ascii="仿宋" w:hAnsi="仿宋" w:eastAsia="仿宋" w:cs="仿宋"/>
          <w:bCs/>
          <w:color w:val="auto"/>
          <w:sz w:val="28"/>
          <w:szCs w:val="28"/>
          <w:lang w:val="en-US" w:eastAsia="zh-CN"/>
        </w:rPr>
        <w:t>按</w:t>
      </w:r>
      <w:r>
        <w:rPr>
          <w:rFonts w:hint="eastAsia" w:ascii="仿宋" w:hAnsi="仿宋" w:eastAsia="仿宋" w:cs="仿宋"/>
          <w:bCs/>
          <w:color w:val="auto"/>
          <w:sz w:val="28"/>
          <w:szCs w:val="28"/>
        </w:rPr>
        <w:t>违约</w:t>
      </w:r>
      <w:r>
        <w:rPr>
          <w:rFonts w:hint="eastAsia" w:ascii="仿宋" w:hAnsi="仿宋" w:eastAsia="仿宋" w:cs="仿宋"/>
          <w:bCs/>
          <w:color w:val="auto"/>
          <w:sz w:val="28"/>
          <w:szCs w:val="28"/>
          <w:lang w:val="en-US" w:eastAsia="zh-CN"/>
        </w:rPr>
        <w:t>处理</w:t>
      </w:r>
      <w:r>
        <w:rPr>
          <w:rFonts w:hint="eastAsia" w:ascii="仿宋" w:hAnsi="仿宋" w:eastAsia="仿宋" w:cs="仿宋"/>
          <w:bCs/>
          <w:color w:val="auto"/>
          <w:sz w:val="28"/>
          <w:szCs w:val="28"/>
        </w:rPr>
        <w:t>，甲方将强行收回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该场所并没收其</w:t>
      </w:r>
      <w:r>
        <w:rPr>
          <w:rFonts w:hint="eastAsia" w:ascii="仿宋" w:hAnsi="仿宋" w:eastAsia="仿宋" w:cs="仿宋"/>
          <w:bCs/>
          <w:color w:val="auto"/>
          <w:sz w:val="28"/>
          <w:szCs w:val="28"/>
          <w:lang w:val="en-US" w:eastAsia="zh-CN"/>
        </w:rPr>
        <w:t>固定财产押金</w:t>
      </w:r>
      <w:r>
        <w:rPr>
          <w:rFonts w:hint="eastAsia" w:ascii="仿宋" w:hAnsi="仿宋" w:eastAsia="仿宋" w:cs="仿宋"/>
          <w:bCs/>
          <w:color w:val="auto"/>
          <w:sz w:val="28"/>
          <w:szCs w:val="28"/>
        </w:rPr>
        <w:t>。</w:t>
      </w:r>
    </w:p>
    <w:p w14:paraId="7FD6BE0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4.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金、履约保证金支付方式</w:t>
      </w:r>
    </w:p>
    <w:p w14:paraId="411314B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4.1 </w:t>
      </w:r>
      <w:r>
        <w:rPr>
          <w:rFonts w:hint="eastAsia" w:ascii="仿宋" w:hAnsi="仿宋" w:eastAsia="仿宋" w:cs="仿宋"/>
          <w:bCs/>
          <w:color w:val="auto"/>
          <w:sz w:val="28"/>
          <w:szCs w:val="28"/>
          <w:highlight w:val="none"/>
          <w:lang w:eastAsia="zh-CN"/>
        </w:rPr>
        <w:t>乙方需向甲方支付</w:t>
      </w:r>
      <w:r>
        <w:rPr>
          <w:rFonts w:hint="eastAsia" w:ascii="仿宋" w:hAnsi="仿宋" w:eastAsia="仿宋" w:cs="仿宋"/>
          <w:bCs/>
          <w:color w:val="auto"/>
          <w:sz w:val="28"/>
          <w:szCs w:val="28"/>
          <w:highlight w:val="none"/>
          <w:lang w:val="en-US" w:eastAsia="zh-CN"/>
        </w:rPr>
        <w:t>服务部场地（学期）租金</w:t>
      </w:r>
      <w:r>
        <w:rPr>
          <w:rFonts w:hint="eastAsia" w:ascii="仿宋" w:hAnsi="仿宋" w:eastAsia="仿宋" w:cs="仿宋"/>
          <w:bCs/>
          <w:color w:val="auto"/>
          <w:sz w:val="28"/>
          <w:szCs w:val="28"/>
          <w:highlight w:val="none"/>
          <w:lang w:eastAsia="zh-CN"/>
        </w:rPr>
        <w:t>人民币</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元（人民币大写</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乙方另需向甲方支付</w:t>
      </w:r>
      <w:r>
        <w:rPr>
          <w:rFonts w:hint="eastAsia" w:ascii="仿宋" w:hAnsi="仿宋" w:eastAsia="仿宋" w:cs="仿宋"/>
          <w:b w:val="0"/>
          <w:bCs/>
          <w:color w:val="auto"/>
          <w:sz w:val="28"/>
          <w:szCs w:val="28"/>
          <w:highlight w:val="none"/>
        </w:rPr>
        <w:t>履约保证金为</w:t>
      </w:r>
      <w:r>
        <w:rPr>
          <w:rFonts w:hint="eastAsia" w:ascii="仿宋" w:hAnsi="仿宋" w:eastAsia="仿宋" w:cs="仿宋"/>
          <w:b w:val="0"/>
          <w:bCs/>
          <w:color w:val="auto"/>
          <w:sz w:val="28"/>
          <w:szCs w:val="28"/>
          <w:highlight w:val="none"/>
          <w:u w:val="single"/>
        </w:rPr>
        <w:t>人民币1</w:t>
      </w:r>
      <w:r>
        <w:rPr>
          <w:rFonts w:hint="eastAsia" w:ascii="仿宋" w:hAnsi="仿宋" w:eastAsia="仿宋" w:cs="仿宋"/>
          <w:b w:val="0"/>
          <w:bCs/>
          <w:color w:val="auto"/>
          <w:sz w:val="28"/>
          <w:szCs w:val="28"/>
          <w:highlight w:val="none"/>
          <w:u w:val="single"/>
          <w:lang w:val="en-US" w:eastAsia="zh-CN"/>
        </w:rPr>
        <w:t>0万</w:t>
      </w:r>
      <w:r>
        <w:rPr>
          <w:rFonts w:hint="eastAsia" w:ascii="仿宋" w:hAnsi="仿宋" w:eastAsia="仿宋" w:cs="仿宋"/>
          <w:b w:val="0"/>
          <w:bCs/>
          <w:color w:val="auto"/>
          <w:sz w:val="28"/>
          <w:szCs w:val="28"/>
          <w:highlight w:val="none"/>
          <w:u w:val="single"/>
        </w:rPr>
        <w:t>元</w:t>
      </w:r>
      <w:r>
        <w:rPr>
          <w:rFonts w:hint="eastAsia" w:ascii="仿宋" w:hAnsi="仿宋" w:eastAsia="仿宋" w:cs="仿宋"/>
          <w:b w:val="0"/>
          <w:bCs/>
          <w:color w:val="auto"/>
          <w:sz w:val="28"/>
          <w:szCs w:val="28"/>
          <w:highlight w:val="none"/>
        </w:rPr>
        <w:t>（大写：壹拾万元整）</w:t>
      </w:r>
      <w:r>
        <w:rPr>
          <w:rFonts w:hint="eastAsia" w:ascii="仿宋" w:hAnsi="仿宋" w:eastAsia="仿宋" w:cs="仿宋"/>
          <w:bCs/>
          <w:color w:val="auto"/>
          <w:sz w:val="28"/>
          <w:szCs w:val="28"/>
          <w:highlight w:val="none"/>
        </w:rPr>
        <w:t>。</w:t>
      </w:r>
    </w:p>
    <w:p w14:paraId="5AEA2CD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yellow"/>
          <w:lang w:val="en-US" w:eastAsia="zh-CN"/>
        </w:rPr>
      </w:pPr>
      <w:r>
        <w:rPr>
          <w:rFonts w:hint="eastAsia" w:ascii="仿宋" w:hAnsi="仿宋" w:eastAsia="仿宋" w:cs="仿宋"/>
          <w:bCs/>
          <w:color w:val="auto"/>
          <w:sz w:val="28"/>
          <w:szCs w:val="28"/>
          <w:highlight w:val="none"/>
          <w:lang w:val="en-US" w:eastAsia="zh-CN"/>
        </w:rPr>
        <w:t>4.2 场地租金（学期）</w:t>
      </w:r>
      <w:r>
        <w:rPr>
          <w:rFonts w:hint="eastAsia" w:ascii="仿宋" w:hAnsi="仿宋" w:eastAsia="仿宋" w:cs="仿宋"/>
          <w:bCs/>
          <w:color w:val="auto"/>
          <w:sz w:val="28"/>
          <w:szCs w:val="28"/>
          <w:highlight w:val="none"/>
        </w:rPr>
        <w:t>和履约保证金</w:t>
      </w:r>
      <w:r>
        <w:rPr>
          <w:rFonts w:hint="eastAsia" w:ascii="仿宋" w:hAnsi="仿宋" w:eastAsia="仿宋" w:cs="仿宋"/>
          <w:bCs/>
          <w:color w:val="auto"/>
          <w:sz w:val="28"/>
          <w:szCs w:val="28"/>
          <w:highlight w:val="none"/>
          <w:lang w:val="en-US" w:eastAsia="zh-CN"/>
        </w:rPr>
        <w:t>在</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个工作日内分别汇入学校账户。</w:t>
      </w:r>
    </w:p>
    <w:p w14:paraId="40847F4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Cs/>
          <w:color w:val="auto"/>
          <w:sz w:val="28"/>
          <w:szCs w:val="28"/>
          <w:lang w:val="en-US" w:eastAsia="zh-CN"/>
        </w:rPr>
        <w:t xml:space="preserve">4.3 </w:t>
      </w:r>
      <w:r>
        <w:rPr>
          <w:rFonts w:hint="eastAsia" w:ascii="仿宋" w:hAnsi="仿宋" w:eastAsia="仿宋" w:cs="仿宋"/>
          <w:bCs/>
          <w:color w:val="auto"/>
          <w:sz w:val="28"/>
          <w:szCs w:val="28"/>
        </w:rPr>
        <w:t>乙方应在拍卖会结束后</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个工作日内完成《团体食品安全责任险》的投保，持相关材料及合同</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金、合同固定财产押金缴款凭证签订本合同。逾期未办理上述事项甲方有权解除成交结果。乙方经营中所需证照税费及发生的一切费用自理。</w:t>
      </w:r>
      <w:r>
        <w:rPr>
          <w:rFonts w:hint="eastAsia" w:ascii="仿宋" w:hAnsi="仿宋" w:eastAsia="仿宋" w:cs="仿宋"/>
          <w:b/>
          <w:color w:val="auto"/>
          <w:sz w:val="28"/>
          <w:szCs w:val="28"/>
        </w:rPr>
        <w:t xml:space="preserve">  </w:t>
      </w:r>
    </w:p>
    <w:p w14:paraId="6F8AAB2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4.4 </w:t>
      </w:r>
      <w:r>
        <w:rPr>
          <w:rFonts w:hint="eastAsia" w:ascii="仿宋" w:hAnsi="仿宋" w:eastAsia="仿宋" w:cs="仿宋"/>
          <w:bCs/>
          <w:color w:val="auto"/>
          <w:sz w:val="28"/>
          <w:szCs w:val="28"/>
          <w:highlight w:val="none"/>
        </w:rPr>
        <w:t>在乙方无违约行为</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有关违约金结算完成</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的情况下，待合同期满双方做好移交手续后，乙方持履约保证金票据办理退款手续，甲方不计利息如数退还。</w:t>
      </w:r>
    </w:p>
    <w:p w14:paraId="288EA7E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 </w:t>
      </w:r>
      <w:r>
        <w:rPr>
          <w:rFonts w:hint="eastAsia" w:ascii="仿宋" w:hAnsi="仿宋" w:eastAsia="仿宋" w:cs="仿宋"/>
          <w:b/>
          <w:color w:val="auto"/>
          <w:sz w:val="28"/>
          <w:szCs w:val="28"/>
        </w:rPr>
        <w:t>权利及义务</w:t>
      </w:r>
    </w:p>
    <w:p w14:paraId="6849151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5.1 </w:t>
      </w:r>
      <w:r>
        <w:rPr>
          <w:rFonts w:hint="eastAsia" w:ascii="仿宋" w:hAnsi="仿宋" w:eastAsia="仿宋" w:cs="仿宋"/>
          <w:b/>
          <w:color w:val="auto"/>
          <w:sz w:val="28"/>
          <w:szCs w:val="28"/>
        </w:rPr>
        <w:t>甲方的权力与义务</w:t>
      </w:r>
    </w:p>
    <w:p w14:paraId="723093B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5.1.1 </w:t>
      </w:r>
      <w:r>
        <w:rPr>
          <w:rFonts w:hint="eastAsia" w:ascii="仿宋" w:hAnsi="仿宋" w:eastAsia="仿宋" w:cs="仿宋"/>
          <w:bCs/>
          <w:color w:val="auto"/>
          <w:sz w:val="28"/>
          <w:szCs w:val="28"/>
        </w:rPr>
        <w:t>乙方如单方面终止</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合同或发生重大安全事故，甲方有权单方面终止合同，已交款项（含保证金）不予退还，归甲方所有，由此产生的一切后果由乙方承担。</w:t>
      </w:r>
    </w:p>
    <w:p w14:paraId="2BD2632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lang w:val="en-US" w:eastAsia="zh-CN"/>
        </w:rPr>
        <w:t xml:space="preserve">5.1.2 </w:t>
      </w:r>
      <w:r>
        <w:rPr>
          <w:rFonts w:hint="eastAsia" w:ascii="仿宋" w:hAnsi="仿宋" w:eastAsia="仿宋" w:cs="仿宋"/>
          <w:bCs/>
          <w:color w:val="auto"/>
          <w:sz w:val="28"/>
          <w:szCs w:val="28"/>
          <w:highlight w:val="none"/>
        </w:rPr>
        <w:t>甲方对乙方经营的</w:t>
      </w:r>
      <w:r>
        <w:rPr>
          <w:rFonts w:hint="eastAsia" w:ascii="仿宋" w:hAnsi="仿宋" w:eastAsia="仿宋" w:cs="仿宋"/>
          <w:bCs/>
          <w:color w:val="auto"/>
          <w:sz w:val="28"/>
          <w:szCs w:val="28"/>
          <w:highlight w:val="none"/>
          <w:lang w:eastAsia="zh-CN"/>
        </w:rPr>
        <w:t>服务部</w:t>
      </w:r>
      <w:r>
        <w:rPr>
          <w:rFonts w:hint="eastAsia" w:ascii="仿宋" w:hAnsi="仿宋" w:eastAsia="仿宋" w:cs="仿宋"/>
          <w:bCs/>
          <w:color w:val="auto"/>
          <w:sz w:val="28"/>
          <w:szCs w:val="28"/>
          <w:highlight w:val="none"/>
        </w:rPr>
        <w:t>在</w:t>
      </w:r>
      <w:r>
        <w:rPr>
          <w:rFonts w:hint="eastAsia" w:ascii="仿宋" w:hAnsi="仿宋" w:eastAsia="仿宋" w:cs="仿宋"/>
          <w:bCs/>
          <w:color w:val="auto"/>
          <w:sz w:val="28"/>
          <w:szCs w:val="28"/>
          <w:highlight w:val="none"/>
          <w:lang w:eastAsia="zh-CN"/>
        </w:rPr>
        <w:t>安全、</w:t>
      </w:r>
      <w:r>
        <w:rPr>
          <w:rFonts w:hint="eastAsia" w:ascii="仿宋" w:hAnsi="仿宋" w:eastAsia="仿宋" w:cs="仿宋"/>
          <w:bCs/>
          <w:color w:val="auto"/>
          <w:sz w:val="28"/>
          <w:szCs w:val="28"/>
          <w:highlight w:val="none"/>
        </w:rPr>
        <w:t>卫生</w:t>
      </w:r>
      <w:r>
        <w:rPr>
          <w:rFonts w:hint="eastAsia" w:ascii="仿宋" w:hAnsi="仿宋" w:eastAsia="仿宋" w:cs="仿宋"/>
          <w:bCs/>
          <w:color w:val="auto"/>
          <w:sz w:val="28"/>
          <w:szCs w:val="28"/>
        </w:rPr>
        <w:t>、质量、价格、服务态度等方面拥有检查监督权力，乙方应服从甲方职能部门管理，并予以积极配合。否则，甲方可有权启动应急预案进行处置。</w:t>
      </w:r>
    </w:p>
    <w:p w14:paraId="415F6F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5.1.3 </w:t>
      </w:r>
      <w:r>
        <w:rPr>
          <w:rFonts w:hint="eastAsia" w:ascii="仿宋" w:hAnsi="仿宋" w:eastAsia="仿宋" w:cs="仿宋"/>
          <w:bCs/>
          <w:color w:val="auto"/>
          <w:sz w:val="28"/>
          <w:szCs w:val="28"/>
        </w:rPr>
        <w:t>乙方不得中途将经营权转包他人，一经发现，甲方将立即收回其经营权，并没收</w:t>
      </w:r>
      <w:r>
        <w:rPr>
          <w:rFonts w:hint="eastAsia" w:ascii="仿宋" w:hAnsi="仿宋" w:eastAsia="仿宋" w:cs="仿宋"/>
          <w:bCs/>
          <w:color w:val="auto"/>
          <w:sz w:val="28"/>
          <w:szCs w:val="28"/>
          <w:lang w:val="en-US" w:eastAsia="zh-CN"/>
        </w:rPr>
        <w:t>全部</w:t>
      </w:r>
      <w:r>
        <w:rPr>
          <w:rFonts w:hint="eastAsia" w:ascii="仿宋" w:hAnsi="仿宋" w:eastAsia="仿宋" w:cs="仿宋"/>
          <w:bCs/>
          <w:color w:val="auto"/>
          <w:sz w:val="28"/>
          <w:szCs w:val="28"/>
        </w:rPr>
        <w:t>履约保证金，若因此影响学校的日常工作学习秩序，甲方将追究其相关责任。</w:t>
      </w:r>
    </w:p>
    <w:p w14:paraId="0DC1404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u w:val="single"/>
          <w:lang w:val="en-US" w:eastAsia="zh-CN"/>
        </w:rPr>
        <w:t xml:space="preserve">5.1.4 </w:t>
      </w:r>
      <w:r>
        <w:rPr>
          <w:rFonts w:hint="eastAsia" w:ascii="仿宋" w:hAnsi="仿宋" w:eastAsia="仿宋" w:cs="仿宋"/>
          <w:b/>
          <w:bCs w:val="0"/>
          <w:color w:val="auto"/>
          <w:sz w:val="28"/>
          <w:szCs w:val="28"/>
          <w:highlight w:val="none"/>
          <w:u w:val="single"/>
        </w:rPr>
        <w:t>乙方所聘现场经理必须与竞标时</w:t>
      </w:r>
      <w:r>
        <w:rPr>
          <w:rFonts w:hint="eastAsia" w:ascii="仿宋" w:hAnsi="仿宋" w:eastAsia="仿宋" w:cs="仿宋"/>
          <w:b/>
          <w:bCs w:val="0"/>
          <w:color w:val="auto"/>
          <w:sz w:val="28"/>
          <w:szCs w:val="28"/>
          <w:highlight w:val="none"/>
          <w:u w:val="single"/>
          <w:lang w:eastAsia="zh-CN"/>
        </w:rPr>
        <w:t>现场经理</w:t>
      </w:r>
      <w:r>
        <w:rPr>
          <w:rFonts w:hint="eastAsia" w:ascii="仿宋" w:hAnsi="仿宋" w:eastAsia="仿宋" w:cs="仿宋"/>
          <w:b/>
          <w:bCs w:val="0"/>
          <w:color w:val="auto"/>
          <w:sz w:val="28"/>
          <w:szCs w:val="28"/>
          <w:highlight w:val="none"/>
          <w:u w:val="single"/>
        </w:rPr>
        <w:t>备案</w:t>
      </w:r>
      <w:r>
        <w:rPr>
          <w:rFonts w:hint="eastAsia" w:ascii="仿宋" w:hAnsi="仿宋" w:eastAsia="仿宋" w:cs="仿宋"/>
          <w:b/>
          <w:bCs w:val="0"/>
          <w:color w:val="auto"/>
          <w:sz w:val="28"/>
          <w:szCs w:val="28"/>
          <w:highlight w:val="none"/>
          <w:u w:val="single"/>
          <w:lang w:eastAsia="zh-CN"/>
        </w:rPr>
        <w:t>人员</w:t>
      </w:r>
      <w:r>
        <w:rPr>
          <w:rFonts w:hint="eastAsia" w:ascii="仿宋" w:hAnsi="仿宋" w:eastAsia="仿宋" w:cs="仿宋"/>
          <w:b/>
          <w:bCs w:val="0"/>
          <w:color w:val="auto"/>
          <w:sz w:val="28"/>
          <w:szCs w:val="28"/>
          <w:highlight w:val="none"/>
          <w:u w:val="single"/>
        </w:rPr>
        <w:t>中的人选</w:t>
      </w:r>
      <w:r>
        <w:rPr>
          <w:rFonts w:hint="eastAsia" w:ascii="仿宋" w:hAnsi="仿宋" w:eastAsia="仿宋" w:cs="仿宋"/>
          <w:b/>
          <w:bCs w:val="0"/>
          <w:color w:val="auto"/>
          <w:sz w:val="28"/>
          <w:szCs w:val="28"/>
          <w:highlight w:val="none"/>
          <w:u w:val="single"/>
          <w:lang w:eastAsia="zh-CN"/>
        </w:rPr>
        <w:t>相符</w:t>
      </w:r>
      <w:r>
        <w:rPr>
          <w:rFonts w:hint="eastAsia" w:ascii="仿宋" w:hAnsi="仿宋" w:eastAsia="仿宋" w:cs="仿宋"/>
          <w:b/>
          <w:bCs w:val="0"/>
          <w:color w:val="auto"/>
          <w:sz w:val="28"/>
          <w:szCs w:val="28"/>
          <w:highlight w:val="none"/>
          <w:u w:val="single"/>
        </w:rPr>
        <w:t>，否则视为乙方违约</w:t>
      </w:r>
      <w:r>
        <w:rPr>
          <w:rFonts w:hint="eastAsia" w:ascii="仿宋" w:hAnsi="仿宋" w:eastAsia="仿宋" w:cs="仿宋"/>
          <w:b/>
          <w:bCs w:val="0"/>
          <w:color w:val="auto"/>
          <w:sz w:val="28"/>
          <w:szCs w:val="28"/>
          <w:highlight w:val="none"/>
          <w:u w:val="single"/>
          <w:lang w:eastAsia="zh-CN"/>
        </w:rPr>
        <w:t>，</w:t>
      </w:r>
      <w:r>
        <w:rPr>
          <w:rFonts w:hint="eastAsia" w:ascii="仿宋" w:hAnsi="仿宋" w:eastAsia="仿宋" w:cs="仿宋"/>
          <w:b/>
          <w:bCs w:val="0"/>
          <w:color w:val="auto"/>
          <w:sz w:val="28"/>
          <w:szCs w:val="28"/>
          <w:highlight w:val="none"/>
          <w:u w:val="single"/>
          <w:lang w:val="en-US" w:eastAsia="zh-CN"/>
        </w:rPr>
        <w:t>乙方</w:t>
      </w:r>
      <w:r>
        <w:rPr>
          <w:rFonts w:hint="eastAsia" w:ascii="仿宋" w:hAnsi="仿宋" w:eastAsia="仿宋" w:cs="仿宋"/>
          <w:b/>
          <w:bCs w:val="0"/>
          <w:color w:val="auto"/>
          <w:sz w:val="28"/>
          <w:szCs w:val="28"/>
          <w:highlight w:val="none"/>
          <w:u w:val="single"/>
        </w:rPr>
        <w:t>履约保证金人民币10万元（大写：壹拾万元）整</w:t>
      </w:r>
      <w:r>
        <w:rPr>
          <w:rFonts w:hint="eastAsia" w:ascii="仿宋" w:hAnsi="仿宋" w:eastAsia="仿宋" w:cs="仿宋"/>
          <w:b/>
          <w:bCs w:val="0"/>
          <w:color w:val="auto"/>
          <w:sz w:val="28"/>
          <w:szCs w:val="28"/>
          <w:highlight w:val="none"/>
          <w:u w:val="single"/>
          <w:lang w:val="en-US" w:eastAsia="zh-CN"/>
        </w:rPr>
        <w:t>做为违约金赔付给甲方</w:t>
      </w:r>
      <w:r>
        <w:rPr>
          <w:rFonts w:hint="eastAsia" w:ascii="仿宋" w:hAnsi="仿宋" w:eastAsia="仿宋" w:cs="仿宋"/>
          <w:b/>
          <w:bCs w:val="0"/>
          <w:color w:val="auto"/>
          <w:sz w:val="28"/>
          <w:szCs w:val="28"/>
          <w:highlight w:val="none"/>
          <w:u w:val="single"/>
          <w:lang w:eastAsia="zh-CN"/>
        </w:rPr>
        <w:t>，</w:t>
      </w:r>
      <w:r>
        <w:rPr>
          <w:rFonts w:hint="eastAsia" w:ascii="仿宋" w:hAnsi="仿宋" w:eastAsia="仿宋" w:cs="仿宋"/>
          <w:b/>
          <w:bCs w:val="0"/>
          <w:color w:val="auto"/>
          <w:sz w:val="28"/>
          <w:szCs w:val="28"/>
          <w:highlight w:val="none"/>
          <w:u w:val="single"/>
          <w:lang w:val="en-US" w:eastAsia="zh-CN"/>
        </w:rPr>
        <w:t>且甲方</w:t>
      </w:r>
      <w:r>
        <w:rPr>
          <w:rFonts w:hint="eastAsia" w:ascii="仿宋" w:hAnsi="仿宋" w:eastAsia="仿宋" w:cs="仿宋"/>
          <w:b/>
          <w:bCs w:val="0"/>
          <w:color w:val="auto"/>
          <w:sz w:val="28"/>
          <w:szCs w:val="28"/>
          <w:highlight w:val="none"/>
          <w:u w:val="single"/>
          <w:lang w:eastAsia="zh-CN"/>
        </w:rPr>
        <w:t>有权终止合同</w:t>
      </w:r>
      <w:r>
        <w:rPr>
          <w:rFonts w:hint="eastAsia" w:ascii="仿宋" w:hAnsi="仿宋" w:eastAsia="仿宋" w:cs="仿宋"/>
          <w:b/>
          <w:bCs w:val="0"/>
          <w:color w:val="auto"/>
          <w:sz w:val="28"/>
          <w:szCs w:val="28"/>
          <w:highlight w:val="none"/>
          <w:u w:val="single"/>
        </w:rPr>
        <w:t>。</w:t>
      </w:r>
    </w:p>
    <w:p w14:paraId="3C9858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5.1.5 乙方在经营期间，</w:t>
      </w:r>
      <w:r>
        <w:rPr>
          <w:rFonts w:hint="eastAsia" w:ascii="仿宋" w:hAnsi="仿宋" w:eastAsia="仿宋" w:cs="仿宋"/>
          <w:bCs/>
          <w:color w:val="auto"/>
          <w:sz w:val="28"/>
          <w:szCs w:val="28"/>
        </w:rPr>
        <w:t>累计</w:t>
      </w:r>
      <w:r>
        <w:rPr>
          <w:rFonts w:hint="eastAsia" w:ascii="仿宋" w:hAnsi="仿宋" w:eastAsia="仿宋" w:cs="仿宋"/>
          <w:bCs/>
          <w:color w:val="auto"/>
          <w:sz w:val="28"/>
          <w:szCs w:val="28"/>
          <w:lang w:val="en-US" w:eastAsia="zh-CN"/>
        </w:rPr>
        <w:t>收到</w:t>
      </w:r>
      <w:r>
        <w:rPr>
          <w:rFonts w:hint="eastAsia" w:ascii="仿宋" w:hAnsi="仿宋" w:eastAsia="仿宋" w:cs="仿宋"/>
          <w:bCs/>
          <w:color w:val="auto"/>
          <w:sz w:val="28"/>
          <w:szCs w:val="28"/>
        </w:rPr>
        <w:t>三次</w:t>
      </w:r>
      <w:r>
        <w:rPr>
          <w:rFonts w:hint="eastAsia" w:ascii="仿宋" w:hAnsi="仿宋" w:eastAsia="仿宋" w:cs="仿宋"/>
          <w:bCs/>
          <w:color w:val="auto"/>
          <w:sz w:val="28"/>
          <w:szCs w:val="28"/>
          <w:lang w:val="en-US" w:eastAsia="zh-CN"/>
        </w:rPr>
        <w:t>及以上</w:t>
      </w:r>
      <w:r>
        <w:rPr>
          <w:rFonts w:hint="eastAsia" w:ascii="仿宋" w:hAnsi="仿宋" w:eastAsia="仿宋" w:cs="仿宋"/>
          <w:bCs/>
          <w:color w:val="auto"/>
          <w:sz w:val="28"/>
          <w:szCs w:val="28"/>
        </w:rPr>
        <w:t>行政部门书面通报批评警告，</w:t>
      </w:r>
      <w:r>
        <w:rPr>
          <w:rFonts w:hint="eastAsia" w:ascii="仿宋" w:hAnsi="仿宋" w:eastAsia="仿宋" w:cs="仿宋"/>
          <w:bCs/>
          <w:color w:val="auto"/>
          <w:sz w:val="28"/>
          <w:szCs w:val="28"/>
          <w:lang w:val="en-US" w:eastAsia="zh-CN"/>
        </w:rPr>
        <w:t>甲方有权</w:t>
      </w:r>
      <w:r>
        <w:rPr>
          <w:rFonts w:hint="eastAsia" w:ascii="仿宋" w:hAnsi="仿宋" w:eastAsia="仿宋" w:cs="仿宋"/>
          <w:bCs/>
          <w:color w:val="auto"/>
          <w:sz w:val="28"/>
          <w:szCs w:val="28"/>
        </w:rPr>
        <w:t>取消乙方三年内不能参加甲方的新一轮竞标</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资格。</w:t>
      </w:r>
    </w:p>
    <w:p w14:paraId="0C6E079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5.1.6 </w:t>
      </w:r>
      <w:r>
        <w:rPr>
          <w:rFonts w:hint="eastAsia" w:ascii="仿宋" w:hAnsi="仿宋" w:eastAsia="仿宋" w:cs="仿宋"/>
          <w:bCs/>
          <w:color w:val="auto"/>
          <w:sz w:val="28"/>
          <w:szCs w:val="28"/>
        </w:rPr>
        <w:t>在设备方面，如属正常损坏甲方应全力配合维修，否则，按做估价或委托维修价赔偿。</w:t>
      </w:r>
    </w:p>
    <w:p w14:paraId="4FBAE48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5.1.7 </w:t>
      </w:r>
      <w:r>
        <w:rPr>
          <w:rFonts w:hint="eastAsia" w:ascii="仿宋" w:hAnsi="仿宋" w:eastAsia="仿宋" w:cs="仿宋"/>
          <w:bCs/>
          <w:color w:val="auto"/>
          <w:sz w:val="28"/>
          <w:szCs w:val="28"/>
        </w:rPr>
        <w:t>甲方对乙方设置</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的营业时间，乙方</w:t>
      </w:r>
      <w:r>
        <w:rPr>
          <w:rFonts w:hint="eastAsia" w:ascii="仿宋" w:hAnsi="仿宋" w:eastAsia="仿宋" w:cs="仿宋"/>
          <w:bCs/>
          <w:color w:val="auto"/>
          <w:sz w:val="28"/>
          <w:szCs w:val="28"/>
          <w:lang w:val="en-US" w:eastAsia="zh-CN"/>
        </w:rPr>
        <w:t>营业方式</w:t>
      </w:r>
      <w:r>
        <w:rPr>
          <w:rFonts w:hint="eastAsia" w:ascii="仿宋" w:hAnsi="仿宋" w:eastAsia="仿宋" w:cs="仿宋"/>
          <w:bCs/>
          <w:color w:val="auto"/>
          <w:sz w:val="28"/>
          <w:szCs w:val="28"/>
        </w:rPr>
        <w:t>不得影响</w:t>
      </w:r>
      <w:r>
        <w:rPr>
          <w:rFonts w:hint="eastAsia" w:ascii="仿宋" w:hAnsi="仿宋" w:eastAsia="仿宋" w:cs="仿宋"/>
          <w:bCs/>
          <w:color w:val="auto"/>
          <w:sz w:val="28"/>
          <w:szCs w:val="28"/>
          <w:lang w:val="en-US" w:eastAsia="zh-CN"/>
        </w:rPr>
        <w:t>学校正常教学秩序</w:t>
      </w:r>
      <w:r>
        <w:rPr>
          <w:rFonts w:hint="eastAsia" w:ascii="仿宋" w:hAnsi="仿宋" w:eastAsia="仿宋" w:cs="仿宋"/>
          <w:bCs/>
          <w:color w:val="auto"/>
          <w:sz w:val="28"/>
          <w:szCs w:val="28"/>
        </w:rPr>
        <w:t>，严禁熄灯后营业。</w:t>
      </w:r>
    </w:p>
    <w:p w14:paraId="1B75A05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5.1.8 合同签订后十五天内，乙方应对甲方提供的</w:t>
      </w:r>
      <w:r>
        <w:rPr>
          <w:rFonts w:hint="eastAsia" w:ascii="仿宋" w:hAnsi="仿宋" w:eastAsia="仿宋" w:cs="仿宋"/>
          <w:b w:val="0"/>
          <w:bCs/>
          <w:color w:val="auto"/>
          <w:sz w:val="28"/>
          <w:szCs w:val="28"/>
          <w:highlight w:val="none"/>
        </w:rPr>
        <w:t>设备</w:t>
      </w:r>
      <w:r>
        <w:rPr>
          <w:rFonts w:hint="eastAsia" w:ascii="仿宋" w:hAnsi="仿宋" w:eastAsia="仿宋" w:cs="仿宋"/>
          <w:b w:val="0"/>
          <w:bCs/>
          <w:color w:val="auto"/>
          <w:sz w:val="28"/>
          <w:szCs w:val="28"/>
          <w:highlight w:val="none"/>
          <w:lang w:val="en-US" w:eastAsia="zh-CN"/>
        </w:rPr>
        <w:t>设施进行验收，验收合格后承租期内设备设施损坏，</w:t>
      </w:r>
      <w:r>
        <w:rPr>
          <w:rFonts w:hint="eastAsia" w:ascii="仿宋" w:hAnsi="仿宋" w:eastAsia="仿宋" w:cs="仿宋"/>
          <w:b w:val="0"/>
          <w:bCs/>
          <w:color w:val="auto"/>
          <w:sz w:val="28"/>
          <w:szCs w:val="28"/>
          <w:highlight w:val="none"/>
        </w:rPr>
        <w:t>维修</w:t>
      </w:r>
      <w:r>
        <w:rPr>
          <w:rFonts w:hint="eastAsia" w:ascii="仿宋" w:hAnsi="仿宋" w:eastAsia="仿宋" w:cs="仿宋"/>
          <w:b w:val="0"/>
          <w:bCs/>
          <w:color w:val="auto"/>
          <w:sz w:val="28"/>
          <w:szCs w:val="28"/>
          <w:highlight w:val="none"/>
          <w:lang w:val="en-US" w:eastAsia="zh-CN"/>
        </w:rPr>
        <w:t>维护费由</w:t>
      </w:r>
      <w:r>
        <w:rPr>
          <w:rFonts w:hint="eastAsia" w:ascii="仿宋" w:hAnsi="仿宋" w:eastAsia="仿宋" w:cs="仿宋"/>
          <w:b w:val="0"/>
          <w:bCs/>
          <w:color w:val="auto"/>
          <w:sz w:val="28"/>
          <w:szCs w:val="28"/>
          <w:highlight w:val="none"/>
        </w:rPr>
        <w:t>乙方</w:t>
      </w:r>
      <w:r>
        <w:rPr>
          <w:rFonts w:hint="eastAsia" w:ascii="仿宋" w:hAnsi="仿宋" w:eastAsia="仿宋" w:cs="仿宋"/>
          <w:b w:val="0"/>
          <w:bCs/>
          <w:color w:val="auto"/>
          <w:sz w:val="28"/>
          <w:szCs w:val="28"/>
          <w:highlight w:val="none"/>
          <w:lang w:val="en-US" w:eastAsia="zh-CN"/>
        </w:rPr>
        <w:t>负责</w:t>
      </w:r>
      <w:r>
        <w:rPr>
          <w:rFonts w:hint="eastAsia" w:ascii="仿宋" w:hAnsi="仿宋" w:eastAsia="仿宋" w:cs="仿宋"/>
          <w:b w:val="0"/>
          <w:bCs/>
          <w:color w:val="auto"/>
          <w:sz w:val="28"/>
          <w:szCs w:val="28"/>
          <w:highlight w:val="none"/>
        </w:rPr>
        <w:t>。</w:t>
      </w:r>
    </w:p>
    <w:p w14:paraId="1AE62F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5.1.9 </w:t>
      </w:r>
      <w:r>
        <w:rPr>
          <w:rFonts w:hint="eastAsia" w:ascii="仿宋" w:hAnsi="仿宋" w:eastAsia="仿宋" w:cs="仿宋"/>
          <w:bCs/>
          <w:color w:val="auto"/>
          <w:sz w:val="28"/>
          <w:szCs w:val="28"/>
        </w:rPr>
        <w:t>乙方在</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期间所进行的装修改造及添置的设备需取得甲方同意后方可施工，所需费用自理。</w:t>
      </w:r>
    </w:p>
    <w:p w14:paraId="0A6F29E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5.1.10 </w:t>
      </w:r>
      <w:r>
        <w:rPr>
          <w:rFonts w:hint="eastAsia" w:ascii="仿宋" w:hAnsi="仿宋" w:eastAsia="仿宋" w:cs="仿宋"/>
          <w:bCs/>
          <w:color w:val="auto"/>
          <w:sz w:val="28"/>
          <w:szCs w:val="28"/>
        </w:rPr>
        <w:t>甲方按现状设施配备整体</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（原</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户所配置的设施设备不包含在内），</w:t>
      </w:r>
      <w:r>
        <w:rPr>
          <w:rFonts w:hint="eastAsia" w:ascii="仿宋" w:hAnsi="仿宋" w:eastAsia="仿宋" w:cs="仿宋"/>
          <w:bCs/>
          <w:color w:val="auto"/>
          <w:sz w:val="28"/>
          <w:szCs w:val="28"/>
          <w:lang w:val="en-US" w:eastAsia="zh-CN"/>
        </w:rPr>
        <w:t>空调、</w:t>
      </w:r>
      <w:r>
        <w:rPr>
          <w:rFonts w:hint="eastAsia" w:ascii="仿宋" w:hAnsi="仿宋" w:eastAsia="仿宋" w:cs="仿宋"/>
          <w:bCs/>
          <w:color w:val="auto"/>
          <w:sz w:val="28"/>
          <w:szCs w:val="28"/>
          <w:lang w:eastAsia="zh-CN"/>
        </w:rPr>
        <w:t>监控和收费系统</w:t>
      </w:r>
      <w:r>
        <w:rPr>
          <w:rFonts w:hint="eastAsia" w:ascii="仿宋" w:hAnsi="仿宋" w:eastAsia="仿宋" w:cs="仿宋"/>
          <w:bCs/>
          <w:color w:val="auto"/>
          <w:sz w:val="28"/>
          <w:szCs w:val="28"/>
        </w:rPr>
        <w:t>由院方提供，</w:t>
      </w:r>
      <w:r>
        <w:rPr>
          <w:rFonts w:hint="eastAsia" w:ascii="仿宋" w:hAnsi="仿宋" w:eastAsia="仿宋" w:cs="仿宋"/>
          <w:bCs/>
          <w:color w:val="auto"/>
          <w:sz w:val="28"/>
          <w:szCs w:val="28"/>
          <w:lang w:eastAsia="zh-CN"/>
        </w:rPr>
        <w:t>甲方</w:t>
      </w:r>
      <w:r>
        <w:rPr>
          <w:rFonts w:hint="eastAsia" w:ascii="仿宋" w:hAnsi="仿宋" w:eastAsia="仿宋" w:cs="仿宋"/>
          <w:bCs/>
          <w:color w:val="auto"/>
          <w:sz w:val="28"/>
          <w:szCs w:val="28"/>
          <w:lang w:val="en-US" w:eastAsia="zh-CN"/>
        </w:rPr>
        <w:t>原则上</w:t>
      </w:r>
      <w:r>
        <w:rPr>
          <w:rFonts w:hint="eastAsia" w:ascii="仿宋" w:hAnsi="仿宋" w:eastAsia="仿宋" w:cs="仿宋"/>
          <w:bCs/>
          <w:color w:val="auto"/>
          <w:sz w:val="28"/>
          <w:szCs w:val="28"/>
        </w:rPr>
        <w:t>不再添置新设备。</w:t>
      </w:r>
    </w:p>
    <w:p w14:paraId="1FE3103A">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5.2 </w:t>
      </w:r>
      <w:r>
        <w:rPr>
          <w:rFonts w:hint="eastAsia" w:ascii="仿宋" w:hAnsi="仿宋" w:eastAsia="仿宋" w:cs="仿宋"/>
          <w:b/>
          <w:color w:val="auto"/>
          <w:sz w:val="28"/>
          <w:szCs w:val="28"/>
        </w:rPr>
        <w:t>乙方的权力与义务</w:t>
      </w:r>
    </w:p>
    <w:p w14:paraId="7C9D4B54">
      <w:pPr>
        <w:spacing w:line="4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2.1服务部不得转租或转包经营权，应独立经营</w:t>
      </w:r>
      <w:r>
        <w:rPr>
          <w:rFonts w:hint="eastAsia" w:ascii="仿宋" w:hAnsi="仿宋" w:eastAsia="仿宋" w:cs="仿宋"/>
          <w:b w:val="0"/>
          <w:bCs/>
          <w:color w:val="auto"/>
          <w:sz w:val="28"/>
          <w:szCs w:val="28"/>
          <w:highlight w:val="none"/>
        </w:rPr>
        <w:t>。</w:t>
      </w:r>
    </w:p>
    <w:p w14:paraId="75710CD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.2</w:t>
      </w:r>
      <w:r>
        <w:rPr>
          <w:rFonts w:hint="eastAsia" w:ascii="仿宋" w:hAnsi="仿宋" w:eastAsia="仿宋" w:cs="仿宋"/>
          <w:b w:val="0"/>
          <w:bCs/>
          <w:color w:val="auto"/>
          <w:sz w:val="28"/>
          <w:szCs w:val="28"/>
          <w:highlight w:val="none"/>
          <w:lang w:val="en-US" w:eastAsia="zh-CN"/>
        </w:rPr>
        <w:t>.2乙方入驻人员整体要求：</w:t>
      </w:r>
    </w:p>
    <w:p w14:paraId="2DB996C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（1）按5.2.3要求为本项目配置服务人员，须具备健康证，身体健康、遵纪守法、无不良行为倾向。</w:t>
      </w:r>
    </w:p>
    <w:p w14:paraId="638BADC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（2）服装要统一、整齐，注意个人卫生、形象佳。所有服务人员语言文明、服务态度好，积极配合校方的管理及安排。</w:t>
      </w:r>
    </w:p>
    <w:p w14:paraId="157B594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（3）无刑事犯罪纪录，品行端正，服务人员应全部通过岗前培训，经考核合格，能够熟练掌握业务技能和岗位规程，圆满完成本岗位的工作任务。</w:t>
      </w:r>
    </w:p>
    <w:p w14:paraId="140568E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5.2.3人员配置要求</w:t>
      </w:r>
    </w:p>
    <w:tbl>
      <w:tblPr>
        <w:tblStyle w:val="9"/>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6"/>
        <w:gridCol w:w="6455"/>
      </w:tblGrid>
      <w:tr w14:paraId="5116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563" w:type="dxa"/>
            <w:noWrap w:val="0"/>
            <w:vAlign w:val="center"/>
          </w:tcPr>
          <w:p w14:paraId="65CE95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岗 位</w:t>
            </w:r>
          </w:p>
        </w:tc>
        <w:tc>
          <w:tcPr>
            <w:tcW w:w="776" w:type="dxa"/>
            <w:noWrap w:val="0"/>
            <w:vAlign w:val="center"/>
          </w:tcPr>
          <w:p w14:paraId="4A4135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人员数量</w:t>
            </w:r>
          </w:p>
        </w:tc>
        <w:tc>
          <w:tcPr>
            <w:tcW w:w="6455" w:type="dxa"/>
            <w:noWrap w:val="0"/>
            <w:vAlign w:val="center"/>
          </w:tcPr>
          <w:p w14:paraId="7CE01C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任职条件</w:t>
            </w:r>
          </w:p>
        </w:tc>
      </w:tr>
      <w:tr w14:paraId="47AD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jc w:val="center"/>
        </w:trPr>
        <w:tc>
          <w:tcPr>
            <w:tcW w:w="1563" w:type="dxa"/>
            <w:noWrap w:val="0"/>
            <w:vAlign w:val="center"/>
          </w:tcPr>
          <w:p w14:paraId="1CD4FF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现场经理</w:t>
            </w:r>
          </w:p>
        </w:tc>
        <w:tc>
          <w:tcPr>
            <w:tcW w:w="776" w:type="dxa"/>
            <w:noWrap w:val="0"/>
            <w:vAlign w:val="center"/>
          </w:tcPr>
          <w:p w14:paraId="16B721D0">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1人</w:t>
            </w:r>
          </w:p>
        </w:tc>
        <w:tc>
          <w:tcPr>
            <w:tcW w:w="6455" w:type="dxa"/>
            <w:noWrap w:val="0"/>
            <w:vAlign w:val="center"/>
          </w:tcPr>
          <w:p w14:paraId="508681A2">
            <w:pPr>
              <w:spacing w:line="280" w:lineRule="exact"/>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男性：58周岁以下（不含58周岁），女性:48周岁</w:t>
            </w:r>
            <w:r>
              <w:rPr>
                <w:rFonts w:hint="eastAsia" w:ascii="仿宋" w:hAnsi="仿宋" w:eastAsia="仿宋" w:cs="仿宋"/>
                <w:bCs/>
                <w:color w:val="auto"/>
                <w:sz w:val="28"/>
                <w:szCs w:val="28"/>
                <w:highlight w:val="none"/>
                <w:lang w:val="en-US" w:eastAsia="zh-CN"/>
              </w:rPr>
              <w:t>以下</w:t>
            </w:r>
            <w:r>
              <w:rPr>
                <w:rFonts w:hint="eastAsia" w:ascii="仿宋" w:hAnsi="仿宋" w:eastAsia="仿宋" w:cs="仿宋"/>
                <w:bCs/>
                <w:color w:val="auto"/>
                <w:sz w:val="28"/>
                <w:szCs w:val="28"/>
                <w:highlight w:val="none"/>
              </w:rPr>
              <w:t>（不含</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8周岁）</w:t>
            </w:r>
            <w:r>
              <w:rPr>
                <w:rFonts w:hint="eastAsia" w:ascii="仿宋" w:hAnsi="仿宋" w:eastAsia="仿宋" w:cs="仿宋"/>
                <w:bCs/>
                <w:color w:val="auto"/>
                <w:sz w:val="28"/>
                <w:szCs w:val="28"/>
                <w:highlight w:val="none"/>
                <w:lang w:eastAsia="zh-CN"/>
              </w:rPr>
              <w:t>，乙方</w:t>
            </w:r>
            <w:r>
              <w:rPr>
                <w:rFonts w:hint="eastAsia" w:ascii="仿宋" w:hAnsi="仿宋" w:eastAsia="仿宋" w:cs="仿宋"/>
                <w:color w:val="auto"/>
                <w:sz w:val="28"/>
                <w:szCs w:val="28"/>
              </w:rPr>
              <w:t>竞买前</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个月须为以上所有现场经理备案人员缴交社保</w:t>
            </w:r>
            <w:r>
              <w:rPr>
                <w:rFonts w:hint="eastAsia" w:ascii="仿宋" w:hAnsi="仿宋" w:eastAsia="仿宋" w:cs="仿宋"/>
                <w:bCs/>
                <w:color w:val="auto"/>
                <w:sz w:val="28"/>
                <w:szCs w:val="28"/>
                <w:highlight w:val="none"/>
              </w:rPr>
              <w:t>，高中以上学历，熟悉计算机操作，具备3年以上学校超市管理经验。</w:t>
            </w:r>
          </w:p>
        </w:tc>
      </w:tr>
      <w:tr w14:paraId="7439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1563" w:type="dxa"/>
            <w:noWrap w:val="0"/>
            <w:vAlign w:val="center"/>
          </w:tcPr>
          <w:p w14:paraId="0314B7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营业员</w:t>
            </w:r>
          </w:p>
        </w:tc>
        <w:tc>
          <w:tcPr>
            <w:tcW w:w="776" w:type="dxa"/>
            <w:noWrap w:val="0"/>
            <w:vAlign w:val="center"/>
          </w:tcPr>
          <w:p w14:paraId="618B3DF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2人</w:t>
            </w:r>
          </w:p>
        </w:tc>
        <w:tc>
          <w:tcPr>
            <w:tcW w:w="6455" w:type="dxa"/>
            <w:noWrap w:val="0"/>
            <w:vAlign w:val="center"/>
          </w:tcPr>
          <w:p w14:paraId="2787BBAD">
            <w:pPr>
              <w:spacing w:line="280" w:lineRule="exact"/>
              <w:rPr>
                <w:rFonts w:hint="default"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男性：58周岁以下（不含58周岁），女性:48周岁</w:t>
            </w:r>
            <w:r>
              <w:rPr>
                <w:rFonts w:hint="eastAsia" w:ascii="仿宋" w:hAnsi="仿宋" w:eastAsia="仿宋" w:cs="仿宋"/>
                <w:bCs/>
                <w:color w:val="auto"/>
                <w:sz w:val="28"/>
                <w:szCs w:val="28"/>
                <w:highlight w:val="none"/>
                <w:lang w:val="en-US" w:eastAsia="zh-CN"/>
              </w:rPr>
              <w:t>以下</w:t>
            </w:r>
            <w:r>
              <w:rPr>
                <w:rFonts w:hint="eastAsia" w:ascii="仿宋" w:hAnsi="仿宋" w:eastAsia="仿宋" w:cs="仿宋"/>
                <w:bCs/>
                <w:color w:val="auto"/>
                <w:sz w:val="28"/>
                <w:szCs w:val="28"/>
                <w:highlight w:val="none"/>
              </w:rPr>
              <w:t>（不含</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8周岁）初中以上文化程度，身体健康仪表整洁，礼貌和蔼。</w:t>
            </w:r>
          </w:p>
        </w:tc>
      </w:tr>
      <w:tr w14:paraId="0686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3" w:type="dxa"/>
            <w:noWrap w:val="0"/>
            <w:vAlign w:val="center"/>
          </w:tcPr>
          <w:p w14:paraId="6D14B9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合计</w:t>
            </w:r>
          </w:p>
        </w:tc>
        <w:tc>
          <w:tcPr>
            <w:tcW w:w="7231" w:type="dxa"/>
            <w:gridSpan w:val="2"/>
            <w:noWrap w:val="0"/>
            <w:vAlign w:val="center"/>
          </w:tcPr>
          <w:p w14:paraId="423EF5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3人</w:t>
            </w:r>
          </w:p>
        </w:tc>
      </w:tr>
    </w:tbl>
    <w:p w14:paraId="1156647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5.2.5现场经理管理规定：</w:t>
      </w:r>
    </w:p>
    <w:p w14:paraId="3D3BF10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single"/>
          <w:lang w:val="en-US" w:eastAsia="zh-CN"/>
        </w:rPr>
        <w:t>（1）</w:t>
      </w:r>
      <w:r>
        <w:rPr>
          <w:rFonts w:hint="eastAsia" w:ascii="仿宋" w:hAnsi="仿宋" w:eastAsia="仿宋" w:cs="仿宋"/>
          <w:color w:val="auto"/>
          <w:sz w:val="28"/>
          <w:szCs w:val="28"/>
          <w:highlight w:val="none"/>
          <w:u w:val="single"/>
          <w:lang w:val="en-US" w:eastAsia="zh-CN"/>
        </w:rPr>
        <w:t>乙方</w:t>
      </w:r>
      <w:r>
        <w:rPr>
          <w:rFonts w:hint="eastAsia" w:ascii="仿宋" w:hAnsi="仿宋" w:eastAsia="仿宋" w:cs="仿宋"/>
          <w:b w:val="0"/>
          <w:bCs/>
          <w:color w:val="auto"/>
          <w:sz w:val="28"/>
          <w:szCs w:val="28"/>
          <w:highlight w:val="none"/>
          <w:u w:val="single"/>
          <w:lang w:val="en-US" w:eastAsia="zh-CN"/>
        </w:rPr>
        <w:t>负责服务部管理的现场经理应是竞买文件备案名单中的人选且长驻学校(工作日期间不得随意离岗，非必要不离校，离岗离校需事先向学校有关部门审批，否则按缺勤处理，每次履约保证金2000元)，现场经理出勤纳入学校考勤管理，具体要求如下：</w:t>
      </w:r>
    </w:p>
    <w:p w14:paraId="27DA88F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u w:val="single"/>
          <w:lang w:val="en-US" w:eastAsia="zh-CN"/>
        </w:rPr>
        <w:t>①每工作日签到2次（具体签到时段：7：30-8：00、14：00-14：30），因学校签到时间有调整的，相应调整另行通知。</w:t>
      </w:r>
    </w:p>
    <w:p w14:paraId="5F0A20E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②每公历月缺勤不得超过5天（含请假），超5天后的每天扣履约保证金2000元，学期累计缺勤超20天，视同乙方违约，学校有权终止合同，没收全部履约保证金。</w:t>
      </w:r>
    </w:p>
    <w:p w14:paraId="602190D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rPr>
        <w:t>③如遇特殊情况确需调整现场经理，应事先将调整原因及情况通报</w:t>
      </w:r>
      <w:r>
        <w:rPr>
          <w:rFonts w:hint="eastAsia" w:ascii="仿宋" w:hAnsi="仿宋" w:eastAsia="仿宋" w:cs="仿宋"/>
          <w:bCs/>
          <w:color w:val="auto"/>
          <w:sz w:val="28"/>
          <w:szCs w:val="28"/>
          <w:highlight w:val="none"/>
          <w:lang w:val="en-US" w:eastAsia="zh-CN"/>
        </w:rPr>
        <w:t>甲</w:t>
      </w:r>
      <w:r>
        <w:rPr>
          <w:rFonts w:hint="eastAsia" w:ascii="仿宋" w:hAnsi="仿宋" w:eastAsia="仿宋" w:cs="仿宋"/>
          <w:bCs/>
          <w:color w:val="auto"/>
          <w:sz w:val="28"/>
          <w:szCs w:val="28"/>
          <w:highlight w:val="none"/>
        </w:rPr>
        <w:t>方，调整人员必须在备案名单中，若调整人员未在备案名单中，视同</w:t>
      </w:r>
      <w:r>
        <w:rPr>
          <w:rFonts w:hint="eastAsia" w:ascii="仿宋" w:hAnsi="仿宋" w:eastAsia="仿宋" w:cs="仿宋"/>
          <w:bCs/>
          <w:color w:val="auto"/>
          <w:sz w:val="28"/>
          <w:szCs w:val="28"/>
          <w:highlight w:val="none"/>
          <w:lang w:val="en-US" w:eastAsia="zh-CN"/>
        </w:rPr>
        <w:t>乙方</w:t>
      </w:r>
      <w:r>
        <w:rPr>
          <w:rFonts w:hint="eastAsia" w:ascii="仿宋" w:hAnsi="仿宋" w:eastAsia="仿宋" w:cs="仿宋"/>
          <w:bCs/>
          <w:color w:val="auto"/>
          <w:sz w:val="28"/>
          <w:szCs w:val="28"/>
          <w:highlight w:val="none"/>
        </w:rPr>
        <w:t>违约，学校没收全部履约保证金，且有权终止合同。</w:t>
      </w:r>
    </w:p>
    <w:p w14:paraId="656D5F9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（2）现场经理应亲自参与服务部管理，亲自到场参加学校召开的膳食工作会议，虚心听取学生代表及职能部门意见，不断提高服务水平和饭菜质量，并及时进行整改，每缺席一次，扣履约保证金2000元。</w:t>
      </w:r>
    </w:p>
    <w:p w14:paraId="2E3FC5D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（3）现场经理每月应在闽政通APP上完成3次“福建省食品安全人员培训考核”平均分应达到80分，否则需缴纳违约金2000元。</w:t>
      </w:r>
    </w:p>
    <w:p w14:paraId="60E2C5E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（4）调整现场经理：</w:t>
      </w:r>
    </w:p>
    <w:p w14:paraId="3C49979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乙方现场经理应是竞买文件中提供的备案名单人选且长驻学校，否则视为乙方违约，学校可单方面解除合同，扣除全部履约保证金。</w:t>
      </w:r>
    </w:p>
    <w:p w14:paraId="5929835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乙方确需安排备案名单以外的项目经理，须同时具备以下条件的可以继续履约：</w:t>
      </w:r>
    </w:p>
    <w:p w14:paraId="496ADA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default" w:ascii="Calibri" w:hAnsi="Calibri" w:eastAsia="仿宋" w:cs="Calibri"/>
          <w:b w:val="0"/>
          <w:bCs/>
          <w:color w:val="auto"/>
          <w:sz w:val="28"/>
          <w:szCs w:val="28"/>
          <w:highlight w:val="none"/>
          <w:u w:val="none"/>
          <w:lang w:val="en-US" w:eastAsia="zh-CN"/>
        </w:rPr>
        <w:t>①</w:t>
      </w:r>
      <w:r>
        <w:rPr>
          <w:rFonts w:hint="eastAsia" w:ascii="仿宋" w:hAnsi="仿宋" w:eastAsia="仿宋" w:cs="仿宋"/>
          <w:b w:val="0"/>
          <w:bCs/>
          <w:color w:val="auto"/>
          <w:sz w:val="28"/>
          <w:szCs w:val="28"/>
          <w:highlight w:val="none"/>
          <w:lang w:val="en-US" w:eastAsia="zh-CN"/>
        </w:rPr>
        <w:t>乙方本期履约已满5个月（含）或完整的一学期（以学校正式发布的校历为准）；</w:t>
      </w:r>
    </w:p>
    <w:p w14:paraId="7034673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default" w:ascii="Calibri" w:hAnsi="Calibri" w:eastAsia="仿宋" w:cs="Calibri"/>
          <w:b w:val="0"/>
          <w:bCs/>
          <w:color w:val="auto"/>
          <w:sz w:val="28"/>
          <w:szCs w:val="28"/>
          <w:highlight w:val="none"/>
          <w:lang w:val="en-US" w:eastAsia="zh-CN"/>
        </w:rPr>
        <w:t>②</w:t>
      </w:r>
      <w:r>
        <w:rPr>
          <w:rFonts w:hint="eastAsia" w:ascii="仿宋" w:hAnsi="仿宋" w:eastAsia="仿宋" w:cs="仿宋"/>
          <w:b w:val="0"/>
          <w:bCs/>
          <w:color w:val="auto"/>
          <w:sz w:val="28"/>
          <w:szCs w:val="28"/>
          <w:highlight w:val="none"/>
          <w:lang w:val="en-US" w:eastAsia="zh-CN"/>
        </w:rPr>
        <w:t>履约期间的满意度总评≥60%；</w:t>
      </w:r>
    </w:p>
    <w:p w14:paraId="302B42E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default" w:ascii="Calibri" w:hAnsi="Calibri" w:eastAsia="仿宋" w:cs="Calibri"/>
          <w:b w:val="0"/>
          <w:bCs/>
          <w:color w:val="auto"/>
          <w:sz w:val="28"/>
          <w:szCs w:val="28"/>
          <w:highlight w:val="none"/>
          <w:lang w:val="en-US" w:eastAsia="zh-CN"/>
        </w:rPr>
        <w:t>③</w:t>
      </w:r>
      <w:r>
        <w:rPr>
          <w:rFonts w:hint="eastAsia" w:ascii="仿宋" w:hAnsi="仿宋" w:eastAsia="仿宋" w:cs="仿宋"/>
          <w:b w:val="0"/>
          <w:bCs/>
          <w:color w:val="auto"/>
          <w:sz w:val="28"/>
          <w:szCs w:val="28"/>
          <w:highlight w:val="none"/>
          <w:lang w:val="en-US" w:eastAsia="zh-CN"/>
        </w:rPr>
        <w:t>新调整的现场经理须达到本项目现场经理任职条件；</w:t>
      </w:r>
    </w:p>
    <w:p w14:paraId="43EA7B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④每调整一名备案名单以外的现场经理，自愿缴交2万元违约金。</w:t>
      </w:r>
    </w:p>
    <w:p w14:paraId="1B5EEC2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5.2.6</w:t>
      </w:r>
      <w:r>
        <w:rPr>
          <w:rFonts w:hint="eastAsia" w:ascii="仿宋" w:hAnsi="仿宋" w:eastAsia="仿宋" w:cs="仿宋"/>
          <w:color w:val="auto"/>
          <w:sz w:val="28"/>
          <w:szCs w:val="28"/>
          <w:highlight w:val="none"/>
          <w:lang w:val="en-US" w:eastAsia="zh-CN"/>
        </w:rPr>
        <w:t>乙方应</w:t>
      </w:r>
      <w:r>
        <w:rPr>
          <w:rFonts w:hint="eastAsia" w:ascii="仿宋" w:hAnsi="仿宋" w:eastAsia="仿宋" w:cs="仿宋"/>
          <w:b w:val="0"/>
          <w:bCs/>
          <w:color w:val="auto"/>
          <w:sz w:val="28"/>
          <w:szCs w:val="28"/>
          <w:highlight w:val="none"/>
          <w:lang w:val="en-US" w:eastAsia="zh-CN"/>
        </w:rPr>
        <w:t>对所聘员工应每半年进行不少于一次食品安全培训，且培训时间不少于3小时，培训计划、方案应存档备查。</w:t>
      </w:r>
    </w:p>
    <w:p w14:paraId="67C5D00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5.2.7</w:t>
      </w:r>
      <w:r>
        <w:rPr>
          <w:rFonts w:hint="eastAsia" w:ascii="仿宋" w:hAnsi="仿宋" w:eastAsia="仿宋" w:cs="仿宋"/>
          <w:bCs/>
          <w:color w:val="auto"/>
          <w:sz w:val="28"/>
          <w:szCs w:val="28"/>
        </w:rPr>
        <w:t>乙方在经营期内应按照有关部门要求及时办理《餐饮服务许可证》、从业人员《健康证》等，并接受其监督检查，期间发生的一切费用由乙方负责，甲方可为乙方提供必要的材料证明。</w:t>
      </w:r>
    </w:p>
    <w:p w14:paraId="7C345E1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5.2.8</w:t>
      </w:r>
      <w:r>
        <w:rPr>
          <w:rFonts w:hint="eastAsia" w:ascii="仿宋" w:hAnsi="仿宋" w:eastAsia="仿宋" w:cs="仿宋"/>
          <w:bCs/>
          <w:color w:val="auto"/>
          <w:sz w:val="28"/>
          <w:szCs w:val="28"/>
        </w:rPr>
        <w:t>乙方</w:t>
      </w:r>
      <w:r>
        <w:rPr>
          <w:rFonts w:hint="eastAsia" w:ascii="仿宋" w:hAnsi="仿宋" w:eastAsia="仿宋" w:cs="仿宋"/>
          <w:bCs/>
          <w:color w:val="auto"/>
          <w:sz w:val="28"/>
          <w:szCs w:val="28"/>
          <w:lang w:val="en-US" w:eastAsia="zh-CN"/>
        </w:rPr>
        <w:t>于</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w:t>
      </w:r>
      <w:r>
        <w:rPr>
          <w:rFonts w:hint="eastAsia" w:ascii="仿宋" w:hAnsi="仿宋" w:eastAsia="仿宋" w:cs="仿宋"/>
          <w:bCs/>
          <w:color w:val="auto"/>
          <w:sz w:val="28"/>
          <w:szCs w:val="28"/>
          <w:highlight w:val="none"/>
          <w:lang w:val="en-US" w:eastAsia="zh-CN"/>
        </w:rPr>
        <w:t>为</w:t>
      </w:r>
      <w:r>
        <w:rPr>
          <w:rFonts w:hint="eastAsia" w:ascii="仿宋" w:hAnsi="仿宋" w:eastAsia="仿宋" w:cs="仿宋"/>
          <w:bCs/>
          <w:color w:val="auto"/>
          <w:sz w:val="28"/>
          <w:szCs w:val="28"/>
        </w:rPr>
        <w:t>全体学生购买《团体食品安全责任险》，保险内容及基本要求：累计责任金额达500万，每次事故责任金额达100万，每人每次事故赔偿限额30万（死亡残疾25万,医疗费5万）；每次事故免赔500元或损失金额10%，取高者。保险费由乙方购买。学生在</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发生的一切食品安全事</w:t>
      </w:r>
      <w:r>
        <w:rPr>
          <w:rFonts w:hint="eastAsia" w:ascii="仿宋" w:hAnsi="仿宋" w:eastAsia="仿宋" w:cs="仿宋"/>
          <w:bCs/>
          <w:color w:val="auto"/>
          <w:sz w:val="28"/>
          <w:szCs w:val="28"/>
          <w:lang w:val="en-US" w:eastAsia="zh-CN"/>
        </w:rPr>
        <w:t>故由乙方负责。</w:t>
      </w:r>
    </w:p>
    <w:p w14:paraId="432910F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5.2.9</w:t>
      </w:r>
      <w:r>
        <w:rPr>
          <w:rFonts w:hint="eastAsia" w:ascii="仿宋" w:hAnsi="仿宋" w:eastAsia="仿宋" w:cs="仿宋"/>
          <w:bCs/>
          <w:color w:val="auto"/>
          <w:sz w:val="28"/>
          <w:szCs w:val="28"/>
        </w:rPr>
        <w:t>乙方应认真做好防火、防盗等有关安全工作，若出现安全事故，其责任完全由乙方承担。严禁乱拉电线，乱装闸刀开关和插座等。不能烧煤，液化汽的存放和使用应远离明火，并努力做好防火、防毒、防盗、防意外事故的发生等工作。</w:t>
      </w:r>
    </w:p>
    <w:p w14:paraId="7AE8C7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5.2.10</w:t>
      </w:r>
      <w:r>
        <w:rPr>
          <w:rFonts w:hint="eastAsia" w:ascii="仿宋" w:hAnsi="仿宋" w:eastAsia="仿宋" w:cs="仿宋"/>
          <w:bCs/>
          <w:color w:val="auto"/>
          <w:sz w:val="28"/>
          <w:szCs w:val="28"/>
        </w:rPr>
        <w:t>乙方必须严格遵守《中华人民共和国食品安全法》、《中华人民共和国环境保护法》、《中华人民共和国消防法》、三部委联合发布的《学校食品安全与营养健康管理规定》（第45号令）</w:t>
      </w:r>
      <w:r>
        <w:rPr>
          <w:rFonts w:hint="eastAsia" w:ascii="仿宋" w:hAnsi="仿宋" w:eastAsia="仿宋" w:cs="仿宋"/>
          <w:bCs/>
          <w:color w:val="auto"/>
          <w:sz w:val="28"/>
          <w:szCs w:val="28"/>
          <w:lang w:val="en-US" w:eastAsia="zh-CN"/>
        </w:rPr>
        <w:t>以</w:t>
      </w:r>
      <w:r>
        <w:rPr>
          <w:rFonts w:hint="eastAsia" w:ascii="仿宋" w:hAnsi="仿宋" w:eastAsia="仿宋" w:cs="仿宋"/>
          <w:bCs/>
          <w:color w:val="auto"/>
          <w:sz w:val="28"/>
          <w:szCs w:val="28"/>
        </w:rPr>
        <w:t>及上级行政主管部门与学校的相关规定。凡工商、税务、卫生、防疫等部门与</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发生的一切经济费用（含乙方违规被罚款），均由</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人承担。</w:t>
      </w:r>
    </w:p>
    <w:p w14:paraId="2DA605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5.2.11 </w:t>
      </w:r>
      <w:r>
        <w:rPr>
          <w:rFonts w:hint="eastAsia" w:ascii="仿宋" w:hAnsi="仿宋" w:eastAsia="仿宋" w:cs="仿宋"/>
          <w:bCs/>
          <w:color w:val="auto"/>
          <w:sz w:val="28"/>
          <w:szCs w:val="28"/>
        </w:rPr>
        <w:t>乙方的仓库做好防“四害”、通风等工作，布局应合理，所有的食品（商品）应分类分架，贴上标签，注明单价，隔地离墙排列存放，并定期对库存的主副食品（商品）进行检验，防止销售使用过期、变质的库存</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w:t>
      </w:r>
    </w:p>
    <w:p w14:paraId="0CE9CF8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5.2.12 </w:t>
      </w:r>
      <w:r>
        <w:rPr>
          <w:rFonts w:hint="eastAsia" w:ascii="仿宋" w:hAnsi="仿宋" w:eastAsia="仿宋" w:cs="仿宋"/>
          <w:bCs/>
          <w:color w:val="auto"/>
          <w:sz w:val="28"/>
          <w:szCs w:val="28"/>
        </w:rPr>
        <w:t>乙方应严把好</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的采购检验关，应向供方索取卫生许可证和产品检验合格证。外购的</w:t>
      </w:r>
      <w:r>
        <w:rPr>
          <w:rFonts w:hint="eastAsia" w:ascii="仿宋" w:hAnsi="仿宋" w:eastAsia="仿宋" w:cs="仿宋"/>
          <w:bCs/>
          <w:color w:val="auto"/>
          <w:sz w:val="28"/>
          <w:szCs w:val="28"/>
          <w:lang w:eastAsia="zh-CN"/>
        </w:rPr>
        <w:t>食品</w:t>
      </w:r>
      <w:r>
        <w:rPr>
          <w:rFonts w:hint="eastAsia" w:ascii="仿宋" w:hAnsi="仿宋" w:eastAsia="仿宋" w:cs="仿宋"/>
          <w:bCs/>
          <w:color w:val="auto"/>
          <w:sz w:val="28"/>
          <w:szCs w:val="28"/>
        </w:rPr>
        <w:t>应严格遵照</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《中华人民共和国食品安全法》有关规定，符合卫生和质量要求，不能有生食和野味的供应销售。定型的食品（商品），包装应有厂名、厂址、生产日期和保质期，坚决杜绝伪劣商品和“三无”食品进入学校。</w:t>
      </w:r>
    </w:p>
    <w:p w14:paraId="1DCDDC9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5.2.13 </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周围不得搭盖、摆摊设点和堆放杂物。不允许以各种名义到学生宿舍等校内其他场所销售</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不得干涉</w:t>
      </w:r>
      <w:r>
        <w:rPr>
          <w:rFonts w:hint="eastAsia" w:ascii="仿宋" w:hAnsi="仿宋" w:eastAsia="仿宋" w:cs="仿宋"/>
          <w:bCs/>
          <w:color w:val="auto"/>
          <w:sz w:val="28"/>
          <w:szCs w:val="28"/>
          <w:lang w:val="en-US" w:eastAsia="zh-CN"/>
        </w:rPr>
        <w:t>师生</w:t>
      </w:r>
      <w:r>
        <w:rPr>
          <w:rFonts w:hint="eastAsia" w:ascii="仿宋" w:hAnsi="仿宋" w:eastAsia="仿宋" w:cs="仿宋"/>
          <w:bCs/>
          <w:color w:val="auto"/>
          <w:sz w:val="28"/>
          <w:szCs w:val="28"/>
        </w:rPr>
        <w:t>购物的自由。</w:t>
      </w:r>
    </w:p>
    <w:p w14:paraId="4C9D282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5.2.14 乙方应严格按照《学校食品安全与营养健康管理规定》、《餐饮服务食品安全操作规范》、《中华人民共和国食品安全法》等有关法律法规提供产品（含赠送等），否则，乙方需按提供产品日常销售总价的10倍赔偿给消费者（产品末提供给消费者的需将赔偿款交给学校，学校上缴给上级财政。</w:t>
      </w:r>
    </w:p>
    <w:p w14:paraId="7D5ACD9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5.2.15 乙方应</w:t>
      </w:r>
      <w:r>
        <w:rPr>
          <w:rFonts w:hint="eastAsia" w:ascii="仿宋" w:hAnsi="仿宋" w:eastAsia="仿宋" w:cs="仿宋"/>
          <w:b w:val="0"/>
          <w:bCs/>
          <w:color w:val="auto"/>
          <w:sz w:val="28"/>
          <w:szCs w:val="28"/>
          <w:highlight w:val="none"/>
        </w:rPr>
        <w:t>使用中国农业银行提供的校园智慧</w:t>
      </w:r>
      <w:r>
        <w:rPr>
          <w:rFonts w:hint="eastAsia" w:ascii="仿宋" w:hAnsi="仿宋" w:eastAsia="仿宋" w:cs="仿宋"/>
          <w:b w:val="0"/>
          <w:bCs/>
          <w:color w:val="auto"/>
          <w:sz w:val="28"/>
          <w:szCs w:val="28"/>
          <w:highlight w:val="none"/>
          <w:lang w:eastAsia="zh-CN"/>
        </w:rPr>
        <w:t>服务部</w:t>
      </w:r>
      <w:r>
        <w:rPr>
          <w:rFonts w:hint="eastAsia" w:ascii="仿宋" w:hAnsi="仿宋" w:eastAsia="仿宋" w:cs="仿宋"/>
          <w:b w:val="0"/>
          <w:bCs/>
          <w:color w:val="auto"/>
          <w:sz w:val="28"/>
          <w:szCs w:val="28"/>
          <w:highlight w:val="none"/>
        </w:rPr>
        <w:t>系统进行</w:t>
      </w:r>
      <w:r>
        <w:rPr>
          <w:rFonts w:hint="eastAsia" w:ascii="仿宋" w:hAnsi="仿宋" w:eastAsia="仿宋" w:cs="仿宋"/>
          <w:b w:val="0"/>
          <w:bCs/>
          <w:color w:val="auto"/>
          <w:sz w:val="28"/>
          <w:szCs w:val="28"/>
          <w:highlight w:val="none"/>
          <w:lang w:eastAsia="zh-CN"/>
        </w:rPr>
        <w:t>服务部服务收费</w:t>
      </w:r>
      <w:r>
        <w:rPr>
          <w:rFonts w:hint="eastAsia" w:ascii="仿宋" w:hAnsi="仿宋" w:eastAsia="仿宋" w:cs="仿宋"/>
          <w:b w:val="0"/>
          <w:bCs/>
          <w:color w:val="auto"/>
          <w:sz w:val="28"/>
          <w:szCs w:val="28"/>
          <w:highlight w:val="none"/>
        </w:rPr>
        <w:t>，其设备维修或添加新设备均由中国农业银行福清支行负责。</w:t>
      </w:r>
      <w:r>
        <w:rPr>
          <w:rFonts w:hint="eastAsia" w:ascii="仿宋" w:hAnsi="仿宋" w:eastAsia="仿宋" w:cs="仿宋"/>
          <w:b w:val="0"/>
          <w:bCs/>
          <w:color w:val="auto"/>
          <w:sz w:val="28"/>
          <w:szCs w:val="28"/>
          <w:highlight w:val="none"/>
          <w:lang w:val="en-US" w:eastAsia="zh-CN"/>
        </w:rPr>
        <w:t>乙方</w:t>
      </w:r>
      <w:r>
        <w:rPr>
          <w:rFonts w:hint="eastAsia" w:ascii="仿宋" w:hAnsi="仿宋" w:eastAsia="仿宋" w:cs="仿宋"/>
          <w:b w:val="0"/>
          <w:bCs/>
          <w:color w:val="auto"/>
          <w:sz w:val="28"/>
          <w:szCs w:val="28"/>
          <w:highlight w:val="none"/>
        </w:rPr>
        <w:t>要配合中国农业银行开设银行账户，开通电商商户。</w:t>
      </w:r>
      <w:r>
        <w:rPr>
          <w:rFonts w:hint="eastAsia" w:ascii="仿宋" w:hAnsi="仿宋" w:eastAsia="仿宋" w:cs="仿宋"/>
          <w:b w:val="0"/>
          <w:bCs/>
          <w:color w:val="auto"/>
          <w:sz w:val="28"/>
          <w:szCs w:val="28"/>
          <w:highlight w:val="none"/>
          <w:lang w:val="en-US" w:eastAsia="zh-CN"/>
        </w:rPr>
        <w:t>乙方</w:t>
      </w:r>
      <w:r>
        <w:rPr>
          <w:rFonts w:hint="eastAsia" w:ascii="仿宋" w:hAnsi="仿宋" w:eastAsia="仿宋" w:cs="仿宋"/>
          <w:b w:val="0"/>
          <w:bCs/>
          <w:color w:val="auto"/>
          <w:sz w:val="28"/>
          <w:szCs w:val="28"/>
          <w:highlight w:val="none"/>
          <w:lang w:eastAsia="zh-CN"/>
        </w:rPr>
        <w:t>不得使用微信等其他收费方式。</w:t>
      </w:r>
    </w:p>
    <w:p w14:paraId="178698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5.2.16 乙方不得销售未向甲方书面备案的产品（含货物），若违反甲方将书面警告，发现三次按违约处置。</w:t>
      </w:r>
    </w:p>
    <w:p w14:paraId="4D837B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5.2.17乙方承租</w:t>
      </w:r>
      <w:r>
        <w:rPr>
          <w:rFonts w:hint="eastAsia" w:ascii="仿宋" w:hAnsi="仿宋" w:eastAsia="仿宋" w:cs="仿宋"/>
          <w:b w:val="0"/>
          <w:bCs/>
          <w:color w:val="auto"/>
          <w:sz w:val="28"/>
          <w:szCs w:val="28"/>
          <w:highlight w:val="none"/>
          <w:u w:val="single"/>
          <w:lang w:eastAsia="zh-CN"/>
        </w:rPr>
        <w:t>服务部</w:t>
      </w:r>
      <w:r>
        <w:rPr>
          <w:rFonts w:hint="eastAsia" w:ascii="仿宋" w:hAnsi="仿宋" w:eastAsia="仿宋" w:cs="仿宋"/>
          <w:b w:val="0"/>
          <w:bCs/>
          <w:color w:val="auto"/>
          <w:sz w:val="28"/>
          <w:szCs w:val="28"/>
          <w:highlight w:val="none"/>
          <w:u w:val="single"/>
          <w:lang w:val="en-US" w:eastAsia="zh-CN"/>
        </w:rPr>
        <w:t>场地</w:t>
      </w:r>
      <w:r>
        <w:rPr>
          <w:rFonts w:hint="eastAsia" w:ascii="仿宋" w:hAnsi="仿宋" w:eastAsia="仿宋" w:cs="仿宋"/>
          <w:b w:val="0"/>
          <w:bCs/>
          <w:color w:val="auto"/>
          <w:sz w:val="28"/>
          <w:szCs w:val="28"/>
          <w:highlight w:val="none"/>
          <w:lang w:val="en-US" w:eastAsia="zh-CN"/>
        </w:rPr>
        <w:t>应</w:t>
      </w:r>
      <w:r>
        <w:rPr>
          <w:rFonts w:hint="eastAsia" w:ascii="仿宋" w:hAnsi="仿宋" w:eastAsia="仿宋" w:cs="仿宋"/>
          <w:b w:val="0"/>
          <w:bCs/>
          <w:color w:val="auto"/>
          <w:sz w:val="28"/>
          <w:szCs w:val="28"/>
          <w:highlight w:val="none"/>
        </w:rPr>
        <w:t>每月</w:t>
      </w:r>
      <w:r>
        <w:rPr>
          <w:rFonts w:hint="eastAsia" w:ascii="仿宋" w:hAnsi="仿宋" w:eastAsia="仿宋" w:cs="仿宋"/>
          <w:b w:val="0"/>
          <w:bCs/>
          <w:color w:val="auto"/>
          <w:sz w:val="28"/>
          <w:szCs w:val="28"/>
          <w:highlight w:val="none"/>
          <w:lang w:val="en-US" w:eastAsia="zh-CN"/>
        </w:rPr>
        <w:t>按实际使用情况，</w:t>
      </w:r>
      <w:r>
        <w:rPr>
          <w:rFonts w:hint="eastAsia" w:ascii="仿宋" w:hAnsi="仿宋" w:eastAsia="仿宋" w:cs="仿宋"/>
          <w:b w:val="0"/>
          <w:bCs/>
          <w:color w:val="auto"/>
          <w:sz w:val="28"/>
          <w:szCs w:val="28"/>
          <w:highlight w:val="none"/>
        </w:rPr>
        <w:t>向甲方缴纳水</w:t>
      </w:r>
      <w:r>
        <w:rPr>
          <w:rFonts w:hint="eastAsia" w:ascii="仿宋" w:hAnsi="仿宋" w:eastAsia="仿宋" w:cs="仿宋"/>
          <w:b w:val="0"/>
          <w:bCs/>
          <w:color w:val="auto"/>
          <w:sz w:val="28"/>
          <w:szCs w:val="28"/>
          <w:highlight w:val="none"/>
          <w:lang w:val="en-US" w:eastAsia="zh-CN"/>
        </w:rPr>
        <w:t>费和</w:t>
      </w:r>
      <w:r>
        <w:rPr>
          <w:rFonts w:hint="eastAsia" w:ascii="仿宋" w:hAnsi="仿宋" w:eastAsia="仿宋" w:cs="仿宋"/>
          <w:b w:val="0"/>
          <w:bCs/>
          <w:color w:val="auto"/>
          <w:sz w:val="28"/>
          <w:szCs w:val="28"/>
          <w:highlight w:val="none"/>
        </w:rPr>
        <w:t>电费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具体计价</w:t>
      </w:r>
      <w:r>
        <w:rPr>
          <w:rFonts w:hint="eastAsia" w:ascii="仿宋" w:hAnsi="仿宋" w:eastAsia="仿宋" w:cs="仿宋"/>
          <w:b w:val="0"/>
          <w:bCs/>
          <w:color w:val="auto"/>
          <w:sz w:val="28"/>
          <w:szCs w:val="28"/>
          <w:highlight w:val="none"/>
          <w:u w:val="single"/>
          <w:lang w:val="en-US" w:eastAsia="zh-CN"/>
        </w:rPr>
        <w:t>水费每吨3.2元，电费每度0.6元 （随供电、供水公司收费价格）</w:t>
      </w:r>
      <w:r>
        <w:rPr>
          <w:rFonts w:hint="eastAsia" w:ascii="仿宋" w:hAnsi="仿宋" w:eastAsia="仿宋" w:cs="仿宋"/>
          <w:b w:val="0"/>
          <w:bCs/>
          <w:color w:val="auto"/>
          <w:sz w:val="28"/>
          <w:szCs w:val="28"/>
          <w:highlight w:val="none"/>
        </w:rPr>
        <w:t>。</w:t>
      </w:r>
    </w:p>
    <w:p w14:paraId="27E55029">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6. </w:t>
      </w:r>
      <w:r>
        <w:rPr>
          <w:rFonts w:hint="eastAsia" w:ascii="仿宋" w:hAnsi="仿宋" w:eastAsia="仿宋" w:cs="仿宋"/>
          <w:b/>
          <w:color w:val="auto"/>
          <w:sz w:val="28"/>
          <w:szCs w:val="28"/>
        </w:rPr>
        <w:t>合同的解除、变更及违约责任</w:t>
      </w:r>
    </w:p>
    <w:p w14:paraId="7CE708A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6.1 </w:t>
      </w:r>
      <w:r>
        <w:rPr>
          <w:rFonts w:hint="eastAsia" w:ascii="仿宋" w:hAnsi="仿宋" w:eastAsia="仿宋" w:cs="仿宋"/>
          <w:bCs/>
          <w:color w:val="auto"/>
          <w:sz w:val="28"/>
          <w:szCs w:val="28"/>
        </w:rPr>
        <w:t>签订合同后不得私自</w:t>
      </w:r>
      <w:r>
        <w:rPr>
          <w:rFonts w:hint="eastAsia" w:ascii="仿宋" w:hAnsi="仿宋" w:eastAsia="仿宋" w:cs="仿宋"/>
          <w:bCs/>
          <w:color w:val="auto"/>
          <w:sz w:val="28"/>
          <w:szCs w:val="28"/>
          <w:lang w:val="en-US" w:eastAsia="zh-CN"/>
        </w:rPr>
        <w:t>将经营权已任何形式</w:t>
      </w:r>
      <w:r>
        <w:rPr>
          <w:rFonts w:hint="eastAsia" w:ascii="仿宋" w:hAnsi="仿宋" w:eastAsia="仿宋" w:cs="仿宋"/>
          <w:bCs/>
          <w:color w:val="auto"/>
          <w:sz w:val="28"/>
          <w:szCs w:val="28"/>
        </w:rPr>
        <w:t>转让给他人，否则，院方有权取消其</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资格，并</w:t>
      </w:r>
      <w:r>
        <w:rPr>
          <w:rFonts w:hint="eastAsia" w:ascii="仿宋" w:hAnsi="仿宋" w:eastAsia="仿宋" w:cs="仿宋"/>
          <w:bCs/>
          <w:color w:val="auto"/>
          <w:sz w:val="28"/>
          <w:szCs w:val="28"/>
          <w:lang w:val="en-US" w:eastAsia="zh-CN"/>
        </w:rPr>
        <w:t>没收履约</w:t>
      </w:r>
      <w:r>
        <w:rPr>
          <w:rFonts w:hint="eastAsia" w:ascii="仿宋" w:hAnsi="仿宋" w:eastAsia="仿宋" w:cs="仿宋"/>
          <w:bCs/>
          <w:color w:val="auto"/>
          <w:sz w:val="28"/>
          <w:szCs w:val="28"/>
        </w:rPr>
        <w:t>保证金。</w:t>
      </w:r>
    </w:p>
    <w:p w14:paraId="4C909F9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6.2 </w:t>
      </w:r>
      <w:r>
        <w:rPr>
          <w:rFonts w:hint="eastAsia" w:ascii="仿宋" w:hAnsi="仿宋" w:eastAsia="仿宋" w:cs="仿宋"/>
          <w:bCs/>
          <w:color w:val="auto"/>
          <w:sz w:val="28"/>
          <w:szCs w:val="28"/>
        </w:rPr>
        <w:t>乙方如因经营不善造成亏损，不得变更合同。</w:t>
      </w:r>
    </w:p>
    <w:p w14:paraId="7994F57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6.3 </w:t>
      </w:r>
      <w:r>
        <w:rPr>
          <w:rFonts w:hint="eastAsia" w:ascii="仿宋" w:hAnsi="仿宋" w:eastAsia="仿宋" w:cs="仿宋"/>
          <w:bCs/>
          <w:color w:val="auto"/>
          <w:sz w:val="28"/>
          <w:szCs w:val="28"/>
        </w:rPr>
        <w:t>在任何情况下，乙方不得以任何理由中途停止营业，若乙方实施了</w:t>
      </w:r>
      <w:r>
        <w:rPr>
          <w:rFonts w:hint="eastAsia" w:ascii="仿宋" w:hAnsi="仿宋" w:eastAsia="仿宋" w:cs="仿宋"/>
          <w:bCs/>
          <w:color w:val="auto"/>
          <w:sz w:val="28"/>
          <w:szCs w:val="28"/>
          <w:lang w:val="en-US" w:eastAsia="zh-CN"/>
        </w:rPr>
        <w:t>该</w:t>
      </w:r>
      <w:r>
        <w:rPr>
          <w:rFonts w:hint="eastAsia" w:ascii="仿宋" w:hAnsi="仿宋" w:eastAsia="仿宋" w:cs="仿宋"/>
          <w:bCs/>
          <w:color w:val="auto"/>
          <w:sz w:val="28"/>
          <w:szCs w:val="28"/>
        </w:rPr>
        <w:t>行为，甲方有权解除与乙方的合同，所交纳履约保证金作为乙方不正常营业给甲方造成损失的补偿，不予退还。</w:t>
      </w:r>
    </w:p>
    <w:p w14:paraId="14DAECD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6.4 </w:t>
      </w:r>
      <w:r>
        <w:rPr>
          <w:rFonts w:hint="eastAsia" w:ascii="仿宋" w:hAnsi="仿宋" w:eastAsia="仿宋" w:cs="仿宋"/>
          <w:bCs/>
          <w:color w:val="auto"/>
          <w:sz w:val="28"/>
          <w:szCs w:val="28"/>
        </w:rPr>
        <w:t>乙方必须严格执行</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《中华人民共和国食品安全法》及疾病防控部门关于</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的相关管理规定，遵守甲方指定的各项卫生管理制度，严防各种事故的发生，自行负担因卫生安全检查不合格被主管部门的罚款。若消费者在</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就餐，发生经卫生防疫部门鉴定为食物中毒，医疗费用等开支由乙方承担，并且承担由此产生的法律责任。</w:t>
      </w:r>
    </w:p>
    <w:p w14:paraId="146E7F7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6.5 </w:t>
      </w:r>
      <w:r>
        <w:rPr>
          <w:rFonts w:hint="eastAsia" w:ascii="仿宋" w:hAnsi="仿宋" w:eastAsia="仿宋" w:cs="仿宋"/>
          <w:color w:val="auto"/>
          <w:sz w:val="28"/>
          <w:szCs w:val="28"/>
        </w:rPr>
        <w:t>当出现甲方有权解除合同的情形时，甲方以书面形式通知乙方解除合同或将解除通知张贴在</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大门。合同解除后，乙方应12小时内将</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清理整顿完毕交还给甲方。否则，视为乙方放弃了其在</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任何财产，甲方有权自行对</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进行清理。乙方不得就其在</w:t>
      </w:r>
      <w:r>
        <w:rPr>
          <w:rFonts w:hint="eastAsia" w:ascii="仿宋" w:hAnsi="仿宋" w:eastAsia="仿宋" w:cs="仿宋"/>
          <w:color w:val="auto"/>
          <w:sz w:val="28"/>
          <w:szCs w:val="28"/>
          <w:lang w:eastAsia="zh-CN"/>
        </w:rPr>
        <w:t>服务部</w:t>
      </w:r>
      <w:r>
        <w:rPr>
          <w:rFonts w:hint="eastAsia" w:ascii="仿宋" w:hAnsi="仿宋" w:eastAsia="仿宋" w:cs="仿宋"/>
          <w:color w:val="auto"/>
          <w:sz w:val="28"/>
          <w:szCs w:val="28"/>
        </w:rPr>
        <w:t>任何财产向甲方提出任何请求</w:t>
      </w:r>
      <w:r>
        <w:rPr>
          <w:rFonts w:hint="eastAsia" w:ascii="仿宋" w:hAnsi="仿宋" w:eastAsia="仿宋" w:cs="仿宋"/>
          <w:bCs/>
          <w:color w:val="auto"/>
          <w:sz w:val="28"/>
          <w:szCs w:val="28"/>
        </w:rPr>
        <w:t>。</w:t>
      </w:r>
    </w:p>
    <w:p w14:paraId="1B52E6C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7. </w:t>
      </w:r>
      <w:r>
        <w:rPr>
          <w:rFonts w:hint="eastAsia" w:ascii="仿宋" w:hAnsi="仿宋" w:eastAsia="仿宋" w:cs="仿宋"/>
          <w:b/>
          <w:color w:val="auto"/>
          <w:sz w:val="28"/>
          <w:szCs w:val="28"/>
        </w:rPr>
        <w:t>其他约定</w:t>
      </w:r>
    </w:p>
    <w:p w14:paraId="7C5FDF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7.1 </w:t>
      </w:r>
      <w:r>
        <w:rPr>
          <w:rFonts w:hint="eastAsia" w:ascii="仿宋" w:hAnsi="仿宋" w:eastAsia="仿宋" w:cs="仿宋"/>
          <w:bCs/>
          <w:color w:val="auto"/>
          <w:sz w:val="28"/>
          <w:szCs w:val="28"/>
        </w:rPr>
        <w:t>乙方工作人员违反国家法律法规而产生的经济与法律责任，由乙方自行解决。</w:t>
      </w:r>
    </w:p>
    <w:p w14:paraId="4E2939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7.2 </w:t>
      </w:r>
      <w:r>
        <w:rPr>
          <w:rFonts w:hint="eastAsia" w:ascii="仿宋" w:hAnsi="仿宋" w:eastAsia="仿宋" w:cs="仿宋"/>
          <w:bCs/>
          <w:color w:val="auto"/>
          <w:sz w:val="28"/>
          <w:szCs w:val="28"/>
        </w:rPr>
        <w:t>乙方应向甲方提供工商营业执照、税务登记证及派驻甲方</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现场管理者、专职</w:t>
      </w:r>
      <w:r>
        <w:rPr>
          <w:rFonts w:hint="eastAsia" w:ascii="仿宋" w:hAnsi="仿宋" w:eastAsia="仿宋" w:cs="仿宋"/>
          <w:bCs/>
          <w:color w:val="auto"/>
          <w:sz w:val="28"/>
          <w:szCs w:val="28"/>
          <w:lang w:val="en-US" w:eastAsia="zh-CN"/>
        </w:rPr>
        <w:t>仓管和财务人员</w:t>
      </w:r>
      <w:r>
        <w:rPr>
          <w:rFonts w:hint="eastAsia" w:ascii="仿宋" w:hAnsi="仿宋" w:eastAsia="仿宋" w:cs="仿宋"/>
          <w:bCs/>
          <w:color w:val="auto"/>
          <w:sz w:val="28"/>
          <w:szCs w:val="28"/>
        </w:rPr>
        <w:t>等所有员工的委托函。</w:t>
      </w:r>
    </w:p>
    <w:p w14:paraId="3BEBDE6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7.3 </w:t>
      </w:r>
      <w:r>
        <w:rPr>
          <w:rFonts w:hint="eastAsia" w:ascii="仿宋" w:hAnsi="仿宋" w:eastAsia="仿宋" w:cs="仿宋"/>
          <w:bCs/>
          <w:color w:val="auto"/>
          <w:sz w:val="28"/>
          <w:szCs w:val="28"/>
        </w:rPr>
        <w:t>合同签订</w:t>
      </w:r>
      <w:r>
        <w:rPr>
          <w:rFonts w:hint="eastAsia" w:ascii="仿宋" w:hAnsi="仿宋" w:eastAsia="仿宋" w:cs="仿宋"/>
          <w:bCs/>
          <w:color w:val="auto"/>
          <w:sz w:val="28"/>
          <w:szCs w:val="28"/>
          <w:lang w:val="en-US" w:eastAsia="zh-CN"/>
        </w:rPr>
        <w:t>10个工作日</w:t>
      </w:r>
      <w:r>
        <w:rPr>
          <w:rFonts w:hint="eastAsia" w:ascii="仿宋" w:hAnsi="仿宋" w:eastAsia="仿宋" w:cs="仿宋"/>
          <w:bCs/>
          <w:color w:val="auto"/>
          <w:sz w:val="28"/>
          <w:szCs w:val="28"/>
        </w:rPr>
        <w:t>内，向甲方提供安全工作责任书备案。</w:t>
      </w:r>
    </w:p>
    <w:p w14:paraId="5D029C9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7.4 拍卖时</w:t>
      </w:r>
      <w:r>
        <w:rPr>
          <w:rFonts w:hint="eastAsia" w:ascii="仿宋" w:hAnsi="仿宋" w:eastAsia="仿宋" w:cs="仿宋"/>
          <w:b w:val="0"/>
          <w:bCs/>
          <w:color w:val="auto"/>
          <w:sz w:val="28"/>
          <w:szCs w:val="28"/>
          <w:highlight w:val="none"/>
        </w:rPr>
        <w:t>乙方</w:t>
      </w:r>
      <w:r>
        <w:rPr>
          <w:rFonts w:hint="eastAsia" w:ascii="仿宋" w:hAnsi="仿宋" w:eastAsia="仿宋" w:cs="仿宋"/>
          <w:b w:val="0"/>
          <w:bCs/>
          <w:color w:val="auto"/>
          <w:sz w:val="28"/>
          <w:szCs w:val="28"/>
          <w:highlight w:val="none"/>
          <w:lang w:val="en-US" w:eastAsia="zh-CN"/>
        </w:rPr>
        <w:t>提交</w:t>
      </w:r>
      <w:r>
        <w:rPr>
          <w:rFonts w:hint="eastAsia" w:ascii="仿宋" w:hAnsi="仿宋" w:eastAsia="仿宋" w:cs="仿宋"/>
          <w:b w:val="0"/>
          <w:bCs/>
          <w:color w:val="auto"/>
          <w:sz w:val="28"/>
          <w:szCs w:val="28"/>
          <w:highlight w:val="none"/>
        </w:rPr>
        <w:t>的工作标准以及管理工作制度等作为附件与本协议具有同等法律效应。</w:t>
      </w:r>
    </w:p>
    <w:p w14:paraId="74C148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7.5 </w:t>
      </w:r>
      <w:r>
        <w:rPr>
          <w:rFonts w:hint="eastAsia" w:ascii="仿宋" w:hAnsi="仿宋" w:eastAsia="仿宋" w:cs="仿宋"/>
          <w:bCs/>
          <w:color w:val="auto"/>
          <w:sz w:val="28"/>
          <w:szCs w:val="28"/>
        </w:rPr>
        <w:t>乙方经营期间投入的可移动的设备等，合同终止后自行处理。</w:t>
      </w:r>
    </w:p>
    <w:p w14:paraId="690A652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7.6 </w:t>
      </w:r>
      <w:r>
        <w:rPr>
          <w:rFonts w:hint="eastAsia" w:ascii="仿宋" w:hAnsi="仿宋" w:eastAsia="仿宋" w:cs="仿宋"/>
          <w:bCs/>
          <w:color w:val="auto"/>
          <w:sz w:val="28"/>
          <w:szCs w:val="28"/>
          <w:highlight w:val="none"/>
        </w:rPr>
        <w:t>若因上级文件或《</w:t>
      </w:r>
      <w:r>
        <w:rPr>
          <w:rFonts w:hint="eastAsia" w:ascii="仿宋" w:hAnsi="仿宋" w:eastAsia="仿宋" w:cs="仿宋"/>
          <w:bCs/>
          <w:color w:val="auto"/>
          <w:sz w:val="28"/>
          <w:szCs w:val="28"/>
          <w:highlight w:val="none"/>
          <w:lang w:eastAsia="zh-CN"/>
        </w:rPr>
        <w:t>民法典</w:t>
      </w:r>
      <w:r>
        <w:rPr>
          <w:rFonts w:hint="eastAsia" w:ascii="仿宋" w:hAnsi="仿宋" w:eastAsia="仿宋" w:cs="仿宋"/>
          <w:bCs/>
          <w:color w:val="auto"/>
          <w:sz w:val="28"/>
          <w:szCs w:val="28"/>
          <w:highlight w:val="none"/>
        </w:rPr>
        <w:t>》规定的不可避免因素导致要求停止学校</w:t>
      </w:r>
      <w:r>
        <w:rPr>
          <w:rFonts w:hint="eastAsia" w:ascii="仿宋" w:hAnsi="仿宋" w:eastAsia="仿宋" w:cs="仿宋"/>
          <w:bCs/>
          <w:color w:val="auto"/>
          <w:sz w:val="28"/>
          <w:szCs w:val="28"/>
          <w:highlight w:val="none"/>
          <w:lang w:eastAsia="zh-CN"/>
        </w:rPr>
        <w:t>服务部</w:t>
      </w:r>
      <w:r>
        <w:rPr>
          <w:rFonts w:hint="eastAsia" w:ascii="仿宋" w:hAnsi="仿宋" w:eastAsia="仿宋" w:cs="仿宋"/>
          <w:bCs/>
          <w:color w:val="auto"/>
          <w:sz w:val="28"/>
          <w:szCs w:val="28"/>
          <w:highlight w:val="none"/>
        </w:rPr>
        <w:t>经营，我院可提前两个月要求</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人搬离，</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人应无条件执行，</w:t>
      </w:r>
      <w:r>
        <w:rPr>
          <w:rFonts w:hint="eastAsia" w:ascii="仿宋" w:hAnsi="仿宋" w:eastAsia="仿宋" w:cs="仿宋"/>
          <w:bCs/>
          <w:color w:val="auto"/>
          <w:sz w:val="28"/>
          <w:szCs w:val="28"/>
          <w:highlight w:val="none"/>
          <w:lang w:val="en-US" w:eastAsia="zh-CN"/>
        </w:rPr>
        <w:t>甲乙双方根据合同有关条款结算履约保证金，甲方</w:t>
      </w:r>
      <w:r>
        <w:rPr>
          <w:rFonts w:hint="eastAsia" w:ascii="仿宋" w:hAnsi="仿宋" w:eastAsia="仿宋" w:cs="仿宋"/>
          <w:bCs/>
          <w:color w:val="auto"/>
          <w:sz w:val="28"/>
          <w:szCs w:val="28"/>
          <w:highlight w:val="none"/>
        </w:rPr>
        <w:t>无息退还</w:t>
      </w:r>
      <w:r>
        <w:rPr>
          <w:rFonts w:hint="eastAsia" w:ascii="仿宋" w:hAnsi="仿宋" w:eastAsia="仿宋" w:cs="仿宋"/>
          <w:bCs/>
          <w:color w:val="auto"/>
          <w:sz w:val="28"/>
          <w:szCs w:val="28"/>
          <w:highlight w:val="none"/>
          <w:lang w:val="en-US" w:eastAsia="zh-CN"/>
        </w:rPr>
        <w:t>给乙方</w:t>
      </w:r>
      <w:r>
        <w:rPr>
          <w:rFonts w:hint="eastAsia" w:ascii="仿宋" w:hAnsi="仿宋" w:eastAsia="仿宋" w:cs="仿宋"/>
          <w:bCs/>
          <w:color w:val="auto"/>
          <w:sz w:val="28"/>
          <w:szCs w:val="28"/>
          <w:highlight w:val="none"/>
        </w:rPr>
        <w:t>，其他一切损失由乙方承担。</w:t>
      </w:r>
    </w:p>
    <w:p w14:paraId="1167348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 w:val="0"/>
          <w:bCs/>
          <w:color w:val="auto"/>
          <w:sz w:val="28"/>
          <w:szCs w:val="28"/>
          <w:highlight w:val="none"/>
          <w:lang w:val="en-US" w:eastAsia="zh-CN"/>
        </w:rPr>
        <w:t>7.7 甲乙双方应按《福州第二技师学院食堂服务部满意率测评管理规定（试行）》的要求定期开展满意率调查，</w:t>
      </w:r>
      <w:r>
        <w:rPr>
          <w:rFonts w:hint="eastAsia" w:ascii="仿宋" w:hAnsi="仿宋" w:eastAsia="仿宋" w:cs="仿宋"/>
          <w:bCs/>
          <w:color w:val="auto"/>
          <w:sz w:val="28"/>
          <w:szCs w:val="28"/>
          <w:highlight w:val="none"/>
          <w:u w:val="single"/>
        </w:rPr>
        <w:t>师生满意率测评工作是续约的重要条件，师生满意率测评以学年为单位进行总评，学年最后一次测评的权重占40%。其它各次的测评权重相同且之和为60%。如因合同终止等原因，一学年无法完成4次测评，则学年测评总评满意率取各次测评满意率的平均值。</w:t>
      </w:r>
    </w:p>
    <w:p w14:paraId="7B5896E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续约条件如下（服务部、自动售卖机学年测评最终满意率下称“A值”，满意率评价表详见本合同附件）：</w:t>
      </w:r>
    </w:p>
    <w:p w14:paraId="6949622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（1）A值≥75%，未被学校处罚、未被上级有关部门通报批评或处罚、且无安全问题的服务部、自动售卖机场地租赁单位，委托经营合同可延期一年（经营期最多延至2026年7月）。</w:t>
      </w:r>
    </w:p>
    <w:p w14:paraId="55715E6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2）60%≤A值＜75%，未被学校处罚、未被上级有关部门通报批评或处罚、且无安全问题，按留高去低的原则从服务部、自动售卖机场地租赁单位中续签A值高的单位，委托经营合同可延期一年（经营期最多延至2026年7月）。</w:t>
      </w:r>
    </w:p>
    <w:p w14:paraId="438BDF2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（3）A值＜60%，服务部、自动售卖机场地租赁单位不再续签场地租赁合同，且三年内不得参与我校食堂、服务部和自动售卖机竞标项目。</w:t>
      </w:r>
    </w:p>
    <w:p w14:paraId="799B170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7.8</w:t>
      </w:r>
      <w:r>
        <w:rPr>
          <w:rFonts w:hint="eastAsia" w:ascii="仿宋" w:hAnsi="仿宋" w:eastAsia="仿宋" w:cs="仿宋"/>
          <w:bCs/>
          <w:color w:val="auto"/>
          <w:sz w:val="28"/>
          <w:szCs w:val="28"/>
          <w:highlight w:val="none"/>
          <w:u w:val="single"/>
        </w:rPr>
        <w:t>租赁期内买受人（承租方）如不再续约新学期租赁合同，应于2026年5月1日前向校方提出书面申请，学期满意度调查平均分达60%及以上、无被学校处罚、无被上级有关部门通报批评或处罚、无安全问题的可全额退还履约保证金（不记息）。</w:t>
      </w:r>
    </w:p>
    <w:p w14:paraId="7BD7207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lang w:val="en-US" w:eastAsia="zh-CN"/>
        </w:rPr>
        <w:t>7.9若乙方违反以上合同任一规定(包括合同附件所定内容)，甲方有权单方面解除合同。合同解除后，乙方应72小时内将服务部场地清理整顿完毕交还给甲方。否则，视为乙方放弃了其在校内任何财产，甲方有权自行对服务部进行清理。乙方不得就其在校内任何财产向甲方提出任何请求。</w:t>
      </w:r>
    </w:p>
    <w:p w14:paraId="11A1E31A">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w:t>
      </w:r>
      <w:r>
        <w:rPr>
          <w:rFonts w:hint="eastAsia" w:ascii="仿宋" w:hAnsi="仿宋" w:eastAsia="仿宋" w:cs="仿宋"/>
          <w:bCs/>
          <w:color w:val="auto"/>
          <w:sz w:val="28"/>
          <w:szCs w:val="28"/>
          <w:lang w:val="en-US" w:eastAsia="zh-CN"/>
        </w:rPr>
        <w:t>共两个附件，</w:t>
      </w:r>
      <w:r>
        <w:rPr>
          <w:rFonts w:hint="eastAsia" w:ascii="仿宋" w:hAnsi="仿宋" w:eastAsia="仿宋" w:cs="仿宋"/>
          <w:bCs/>
          <w:color w:val="auto"/>
          <w:sz w:val="28"/>
          <w:szCs w:val="28"/>
        </w:rPr>
        <w:t>一式肆份，甲方执贰份，乙方执贰份。未尽事宜双方协商解</w:t>
      </w:r>
      <w:r>
        <w:rPr>
          <w:rFonts w:hint="eastAsia" w:ascii="仿宋" w:hAnsi="仿宋" w:eastAsia="仿宋" w:cs="仿宋"/>
          <w:bCs/>
          <w:color w:val="auto"/>
          <w:sz w:val="28"/>
          <w:szCs w:val="28"/>
          <w:lang w:eastAsia="zh-CN"/>
        </w:rPr>
        <w:t>决</w:t>
      </w:r>
      <w:r>
        <w:rPr>
          <w:rFonts w:hint="eastAsia" w:ascii="仿宋" w:hAnsi="仿宋" w:eastAsia="仿宋" w:cs="仿宋"/>
          <w:bCs/>
          <w:color w:val="auto"/>
          <w:sz w:val="28"/>
          <w:szCs w:val="28"/>
        </w:rPr>
        <w:t>，拍卖规则及拍卖会前的项目经营管理策划方案作为补充协议，具有同等法律效力。</w:t>
      </w:r>
    </w:p>
    <w:p w14:paraId="6A278FD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本合同一旦签字即生效，具有法律约束，甲乙方双方如果不履行或不完全履行合同，应承担相应责任。当</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者在经营过程中有与学校各项规章制度相矛盾时，应服从学校大局。本合同解释权归学校。</w:t>
      </w:r>
    </w:p>
    <w:p w14:paraId="1CAC94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sz w:val="28"/>
          <w:szCs w:val="28"/>
        </w:rPr>
        <w:sectPr>
          <w:footerReference r:id="rId3" w:type="default"/>
          <w:pgSz w:w="11906" w:h="16838"/>
          <w:pgMar w:top="1418" w:right="1134" w:bottom="1418" w:left="1134" w:header="851" w:footer="992" w:gutter="0"/>
          <w:cols w:space="720" w:num="1"/>
          <w:docGrid w:type="lines" w:linePitch="312" w:charSpace="0"/>
        </w:sectPr>
      </w:pPr>
    </w:p>
    <w:p w14:paraId="4EF30B57">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甲方盖章:</w:t>
      </w:r>
    </w:p>
    <w:p w14:paraId="4B71E8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44F11F62">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p>
    <w:p w14:paraId="60A38C51">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甲方法人签字：</w:t>
      </w:r>
    </w:p>
    <w:p w14:paraId="49D8035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4134CDC9">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8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3FE47FB0">
      <w:pPr>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jc w:val="left"/>
        <w:textAlignment w:val="auto"/>
        <w:rPr>
          <w:rFonts w:hint="eastAsia" w:ascii="仿宋" w:hAnsi="仿宋" w:eastAsia="仿宋" w:cs="仿宋"/>
          <w:bCs/>
          <w:color w:val="auto"/>
          <w:sz w:val="28"/>
          <w:szCs w:val="28"/>
        </w:rPr>
      </w:pPr>
    </w:p>
    <w:p w14:paraId="48171273">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乙方盖章：</w:t>
      </w:r>
    </w:p>
    <w:p w14:paraId="104FF66D">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1E8C772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1EA6F8B6">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乙方法人签字：</w:t>
      </w:r>
    </w:p>
    <w:p w14:paraId="6699F8A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3DC5893B">
      <w:pPr>
        <w:keepNext w:val="0"/>
        <w:keepLines w:val="0"/>
        <w:pageBreakBefore w:val="0"/>
        <w:widowControl w:val="0"/>
        <w:kinsoku/>
        <w:wordWrap/>
        <w:overflowPunct/>
        <w:topLinePunct w:val="0"/>
        <w:autoSpaceDE/>
        <w:autoSpaceDN/>
        <w:bidi w:val="0"/>
        <w:adjustRightInd/>
        <w:snapToGrid/>
        <w:spacing w:line="560" w:lineRule="exact"/>
        <w:ind w:left="0" w:leftChars="0" w:firstLine="2380" w:firstLineChars="850"/>
        <w:jc w:val="left"/>
        <w:textAlignment w:val="auto"/>
        <w:rPr>
          <w:rFonts w:hint="eastAsia" w:ascii="仿宋" w:hAnsi="仿宋" w:eastAsia="仿宋" w:cs="仿宋"/>
          <w:bCs/>
          <w:color w:val="auto"/>
          <w:sz w:val="28"/>
          <w:szCs w:val="28"/>
        </w:rPr>
        <w:sectPr>
          <w:pgSz w:w="11906" w:h="16838"/>
          <w:pgMar w:top="1418" w:right="1134" w:bottom="1418" w:left="1134" w:header="851" w:footer="992" w:gutter="0"/>
          <w:cols w:equalWidth="0" w:num="2">
            <w:col w:w="4606" w:space="425"/>
            <w:col w:w="4606"/>
          </w:cols>
          <w:docGrid w:type="lines" w:linePitch="312" w:charSpace="0"/>
        </w:sectPr>
      </w:pPr>
      <w:r>
        <w:rPr>
          <w:rFonts w:hint="eastAsia" w:ascii="仿宋" w:hAnsi="仿宋" w:eastAsia="仿宋" w:cs="仿宋"/>
          <w:bCs/>
          <w:color w:val="auto"/>
          <w:sz w:val="28"/>
          <w:szCs w:val="28"/>
        </w:rPr>
        <w:t>年   月   日</w:t>
      </w:r>
    </w:p>
    <w:p w14:paraId="63C3FB31">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附件2：</w:t>
      </w:r>
    </w:p>
    <w:p w14:paraId="71ACAD5F">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rPr>
        <w:t>福州第二技师学院</w:t>
      </w:r>
    </w:p>
    <w:p w14:paraId="0B4F7256">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val="0"/>
          <w:bCs/>
          <w:color w:val="auto"/>
        </w:rPr>
      </w:pPr>
      <w:r>
        <w:rPr>
          <w:rFonts w:hint="eastAsia"/>
          <w:b w:val="0"/>
          <w:bCs/>
          <w:color w:val="auto"/>
          <w:u w:val="none"/>
          <w:lang w:val="en-US" w:eastAsia="zh-CN"/>
        </w:rPr>
        <w:t>自动售卖机场地租赁合同</w:t>
      </w:r>
    </w:p>
    <w:p w14:paraId="60C6F3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甲方：福州第二技师学院                      </w:t>
      </w:r>
    </w:p>
    <w:p w14:paraId="784FAF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 xml:space="preserve"> </w:t>
      </w:r>
    </w:p>
    <w:p w14:paraId="5334A6B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rPr>
        <w:t>为方便师生生活</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根据《中华人民共和国</w:t>
      </w:r>
      <w:r>
        <w:rPr>
          <w:rFonts w:hint="eastAsia" w:ascii="仿宋" w:hAnsi="仿宋" w:eastAsia="仿宋" w:cs="仿宋"/>
          <w:bCs/>
          <w:color w:val="auto"/>
          <w:sz w:val="28"/>
          <w:szCs w:val="28"/>
          <w:highlight w:val="none"/>
          <w:lang w:eastAsia="zh-CN"/>
        </w:rPr>
        <w:t>民法典</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、《中华人民共和国食品安全法》、2019年教育部等三部委联合发布的《学校食品安全与营养健康管理规定》（第45号令）、2018年国家市场监督管理总局公告发布的《餐饮服务食品安全操作规范》（公告 2018年第12号）</w:t>
      </w:r>
      <w:r>
        <w:rPr>
          <w:rFonts w:hint="eastAsia" w:ascii="仿宋" w:hAnsi="仿宋" w:eastAsia="仿宋" w:cs="仿宋"/>
          <w:bCs/>
          <w:color w:val="auto"/>
          <w:sz w:val="28"/>
          <w:szCs w:val="28"/>
          <w:highlight w:val="none"/>
          <w:lang w:val="en-US" w:eastAsia="zh-CN"/>
        </w:rPr>
        <w:t>和《中小学校财务制度》（财教〔2022〕159号）</w:t>
      </w:r>
      <w:r>
        <w:rPr>
          <w:rFonts w:hint="eastAsia" w:ascii="仿宋" w:hAnsi="仿宋" w:eastAsia="仿宋" w:cs="仿宋"/>
          <w:bCs/>
          <w:color w:val="auto"/>
          <w:sz w:val="28"/>
          <w:szCs w:val="28"/>
          <w:highlight w:val="none"/>
          <w:lang w:eastAsia="zh-CN"/>
        </w:rPr>
        <w:t>等法律法规</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rPr>
        <w:t>甲乙双方就</w:t>
      </w:r>
      <w:r>
        <w:rPr>
          <w:rFonts w:hint="eastAsia" w:ascii="仿宋" w:hAnsi="仿宋" w:eastAsia="仿宋" w:cs="仿宋"/>
          <w:bCs/>
          <w:color w:val="auto"/>
          <w:sz w:val="28"/>
          <w:szCs w:val="28"/>
          <w:u w:val="single"/>
          <w:lang w:eastAsia="zh-CN"/>
        </w:rPr>
        <w:t>自动售卖机</w:t>
      </w:r>
      <w:r>
        <w:rPr>
          <w:rFonts w:hint="eastAsia" w:ascii="仿宋" w:hAnsi="仿宋" w:eastAsia="仿宋" w:cs="仿宋"/>
          <w:bCs/>
          <w:color w:val="auto"/>
          <w:sz w:val="28"/>
          <w:szCs w:val="28"/>
          <w:u w:val="single"/>
          <w:lang w:val="en-US" w:eastAsia="zh-CN"/>
        </w:rPr>
        <w:t>场地（校内8个点位）</w:t>
      </w:r>
      <w:r>
        <w:rPr>
          <w:rFonts w:hint="eastAsia" w:ascii="仿宋" w:hAnsi="仿宋" w:eastAsia="仿宋" w:cs="仿宋"/>
          <w:bCs/>
          <w:color w:val="auto"/>
          <w:sz w:val="28"/>
          <w:szCs w:val="28"/>
          <w:lang w:val="en-US" w:eastAsia="zh-CN"/>
        </w:rPr>
        <w:t>租赁</w:t>
      </w:r>
      <w:r>
        <w:rPr>
          <w:rFonts w:hint="eastAsia" w:ascii="仿宋" w:hAnsi="仿宋" w:eastAsia="仿宋" w:cs="仿宋"/>
          <w:bCs/>
          <w:color w:val="auto"/>
          <w:sz w:val="28"/>
          <w:szCs w:val="28"/>
        </w:rPr>
        <w:t>事宜共同协商，达成如下协议，双方应共同遵守。具体合同条款如下：</w:t>
      </w:r>
    </w:p>
    <w:p w14:paraId="7F90622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基本情况</w:t>
      </w:r>
    </w:p>
    <w:p w14:paraId="567D82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福州第二技师学院为公办国家重点技工学校，位于福清市宏路街道技工路6号，学院占地面积153亩，</w:t>
      </w:r>
      <w:r>
        <w:rPr>
          <w:rFonts w:hint="eastAsia" w:ascii="仿宋" w:hAnsi="仿宋" w:eastAsia="仿宋" w:cs="仿宋"/>
          <w:bCs/>
          <w:color w:val="auto"/>
          <w:sz w:val="28"/>
          <w:szCs w:val="28"/>
          <w:highlight w:val="none"/>
        </w:rPr>
        <w:t>在校</w:t>
      </w:r>
      <w:r>
        <w:rPr>
          <w:rFonts w:hint="eastAsia" w:ascii="仿宋" w:hAnsi="仿宋" w:eastAsia="仿宋" w:cs="仿宋"/>
          <w:bCs/>
          <w:color w:val="auto"/>
          <w:sz w:val="28"/>
          <w:szCs w:val="28"/>
          <w:highlight w:val="none"/>
          <w:lang w:val="en-US" w:eastAsia="zh-CN"/>
        </w:rPr>
        <w:t>师生</w:t>
      </w:r>
      <w:r>
        <w:rPr>
          <w:rFonts w:hint="eastAsia" w:ascii="仿宋" w:hAnsi="仿宋" w:eastAsia="仿宋" w:cs="仿宋"/>
          <w:bCs/>
          <w:color w:val="auto"/>
          <w:sz w:val="28"/>
          <w:szCs w:val="28"/>
          <w:highlight w:val="none"/>
        </w:rPr>
        <w:t>约2</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00人。</w:t>
      </w:r>
    </w:p>
    <w:p w14:paraId="64B1AEF0">
      <w:pPr>
        <w:spacing w:line="400" w:lineRule="exact"/>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考虑</w:t>
      </w:r>
      <w:r>
        <w:rPr>
          <w:rFonts w:hint="eastAsia" w:ascii="仿宋" w:hAnsi="仿宋" w:eastAsia="仿宋" w:cs="仿宋"/>
          <w:b w:val="0"/>
          <w:bCs/>
          <w:color w:val="auto"/>
          <w:sz w:val="28"/>
          <w:szCs w:val="28"/>
          <w:highlight w:val="none"/>
          <w:u w:val="single"/>
          <w:lang w:eastAsia="zh-CN"/>
        </w:rPr>
        <w:t>自动售卖机</w:t>
      </w:r>
      <w:r>
        <w:rPr>
          <w:rFonts w:hint="eastAsia" w:ascii="仿宋" w:hAnsi="仿宋" w:eastAsia="仿宋" w:cs="仿宋"/>
          <w:b w:val="0"/>
          <w:bCs/>
          <w:color w:val="auto"/>
          <w:sz w:val="28"/>
          <w:szCs w:val="28"/>
          <w:highlight w:val="none"/>
          <w:u w:val="single"/>
        </w:rPr>
        <w:t>场地</w:t>
      </w:r>
      <w:r>
        <w:rPr>
          <w:rFonts w:hint="eastAsia" w:ascii="仿宋" w:hAnsi="仿宋" w:eastAsia="仿宋" w:cs="仿宋"/>
          <w:b w:val="0"/>
          <w:bCs/>
          <w:color w:val="auto"/>
          <w:sz w:val="28"/>
          <w:szCs w:val="28"/>
          <w:highlight w:val="none"/>
          <w:u w:val="single"/>
          <w:lang w:eastAsia="zh-CN"/>
        </w:rPr>
        <w:t>（实训楼2</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、6号楼2</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、13号楼2</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，19号楼1</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和25号楼1</w:t>
      </w:r>
      <w:r>
        <w:rPr>
          <w:rFonts w:hint="eastAsia" w:ascii="仿宋" w:hAnsi="仿宋" w:eastAsia="仿宋" w:cs="仿宋"/>
          <w:b w:val="0"/>
          <w:bCs/>
          <w:color w:val="auto"/>
          <w:sz w:val="28"/>
          <w:szCs w:val="28"/>
          <w:highlight w:val="none"/>
          <w:u w:val="single"/>
          <w:lang w:val="en-US" w:eastAsia="zh-CN"/>
        </w:rPr>
        <w:t>个点位</w:t>
      </w:r>
      <w:r>
        <w:rPr>
          <w:rFonts w:hint="eastAsia" w:ascii="仿宋" w:hAnsi="仿宋" w:eastAsia="仿宋" w:cs="仿宋"/>
          <w:b w:val="0"/>
          <w:bCs/>
          <w:color w:val="auto"/>
          <w:sz w:val="28"/>
          <w:szCs w:val="28"/>
          <w:highlight w:val="none"/>
          <w:u w:val="single"/>
          <w:lang w:eastAsia="zh-CN"/>
        </w:rPr>
        <w:t>）</w:t>
      </w:r>
      <w:r>
        <w:rPr>
          <w:rFonts w:hint="eastAsia" w:ascii="仿宋" w:hAnsi="仿宋" w:eastAsia="仿宋" w:cs="仿宋"/>
          <w:b w:val="0"/>
          <w:bCs/>
          <w:color w:val="auto"/>
          <w:sz w:val="28"/>
          <w:szCs w:val="28"/>
          <w:highlight w:val="none"/>
        </w:rPr>
        <w:t>租赁在校内，经营</w:t>
      </w:r>
      <w:r>
        <w:rPr>
          <w:rFonts w:hint="eastAsia" w:ascii="仿宋" w:hAnsi="仿宋" w:eastAsia="仿宋" w:cs="仿宋"/>
          <w:b w:val="0"/>
          <w:bCs/>
          <w:color w:val="auto"/>
          <w:sz w:val="28"/>
          <w:szCs w:val="28"/>
          <w:highlight w:val="none"/>
          <w:lang w:val="en-US" w:eastAsia="zh-CN"/>
        </w:rPr>
        <w:t>服务</w:t>
      </w:r>
      <w:r>
        <w:rPr>
          <w:rFonts w:hint="eastAsia" w:ascii="仿宋" w:hAnsi="仿宋" w:eastAsia="仿宋" w:cs="仿宋"/>
          <w:b w:val="0"/>
          <w:bCs/>
          <w:color w:val="auto"/>
          <w:sz w:val="28"/>
          <w:szCs w:val="28"/>
          <w:highlight w:val="none"/>
        </w:rPr>
        <w:t>对象是全体师生，</w:t>
      </w:r>
      <w:r>
        <w:rPr>
          <w:rFonts w:hint="eastAsia" w:ascii="仿宋" w:hAnsi="仿宋" w:eastAsia="仿宋" w:cs="仿宋"/>
          <w:b w:val="0"/>
          <w:bCs/>
          <w:color w:val="auto"/>
          <w:sz w:val="28"/>
          <w:szCs w:val="28"/>
          <w:highlight w:val="none"/>
          <w:lang w:val="en-US" w:eastAsia="zh-CN"/>
        </w:rPr>
        <w:t>乙</w:t>
      </w:r>
      <w:r>
        <w:rPr>
          <w:rFonts w:hint="eastAsia" w:ascii="仿宋" w:hAnsi="仿宋" w:eastAsia="仿宋" w:cs="仿宋"/>
          <w:b w:val="0"/>
          <w:bCs/>
          <w:color w:val="auto"/>
          <w:sz w:val="28"/>
          <w:szCs w:val="28"/>
          <w:highlight w:val="none"/>
        </w:rPr>
        <w:t>方</w:t>
      </w:r>
      <w:r>
        <w:rPr>
          <w:rFonts w:hint="eastAsia" w:ascii="仿宋" w:hAnsi="仿宋" w:eastAsia="仿宋" w:cs="仿宋"/>
          <w:b w:val="0"/>
          <w:bCs/>
          <w:color w:val="auto"/>
          <w:sz w:val="28"/>
          <w:szCs w:val="28"/>
          <w:highlight w:val="none"/>
          <w:lang w:val="en-US" w:eastAsia="zh-CN"/>
        </w:rPr>
        <w:t>需接受甲方的经营管理（详见本合同有关条款）。</w:t>
      </w:r>
    </w:p>
    <w:p w14:paraId="610CE25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经营</w:t>
      </w:r>
      <w:r>
        <w:rPr>
          <w:rFonts w:hint="eastAsia" w:ascii="仿宋" w:hAnsi="仿宋" w:eastAsia="仿宋" w:cs="仿宋"/>
          <w:b/>
          <w:bCs/>
          <w:color w:val="auto"/>
          <w:sz w:val="28"/>
          <w:szCs w:val="28"/>
          <w:lang w:eastAsia="zh-CN"/>
        </w:rPr>
        <w:t>内容</w:t>
      </w:r>
    </w:p>
    <w:p w14:paraId="5067AC8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2.1经营范围：饮料。</w:t>
      </w:r>
    </w:p>
    <w:p w14:paraId="02761BF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乙方在规定的经营范围内享有国家法规和政策性规定的经营自主权，实行自主经营，自负盈亏的模式。</w:t>
      </w:r>
    </w:p>
    <w:p w14:paraId="4B7ABF1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Cs/>
          <w:color w:val="auto"/>
          <w:sz w:val="28"/>
          <w:szCs w:val="28"/>
          <w:highlight w:val="none"/>
          <w:u w:val="single"/>
          <w:lang w:val="en-US" w:eastAsia="zh-CN"/>
        </w:rPr>
        <w:t>自动售卖机经营产品和价格书面</w:t>
      </w:r>
      <w:r>
        <w:rPr>
          <w:rFonts w:hint="eastAsia" w:ascii="仿宋" w:hAnsi="仿宋" w:eastAsia="仿宋" w:cs="仿宋"/>
          <w:bCs/>
          <w:color w:val="auto"/>
          <w:sz w:val="28"/>
          <w:szCs w:val="28"/>
          <w:highlight w:val="none"/>
          <w:u w:val="single"/>
        </w:rPr>
        <w:t>备案制</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lang w:val="en-US" w:eastAsia="zh-CN"/>
        </w:rPr>
        <w:t>未经学校总务处核准不得经营</w:t>
      </w:r>
      <w:r>
        <w:rPr>
          <w:rFonts w:hint="eastAsia" w:ascii="仿宋" w:hAnsi="仿宋" w:eastAsia="仿宋" w:cs="仿宋"/>
          <w:bCs/>
          <w:color w:val="auto"/>
          <w:sz w:val="28"/>
          <w:szCs w:val="28"/>
          <w:highlight w:val="none"/>
          <w:u w:val="single"/>
        </w:rPr>
        <w:t>。</w:t>
      </w:r>
    </w:p>
    <w:p w14:paraId="56B1D4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2.2商品定价：</w:t>
      </w:r>
    </w:p>
    <w:p w14:paraId="69A854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（1）单价应不高于当日福清地区永辉和沃尔玛超市（含超市促销活动价），自动售卖机销售所有商品单价需在福清地区永辉和沃尔玛超市官网APP可以查询。</w:t>
      </w:r>
    </w:p>
    <w:p w14:paraId="5E26E0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u w:val="none"/>
          <w:lang w:val="en-US" w:eastAsia="zh-CN"/>
        </w:rPr>
        <w:t>（2）</w:t>
      </w:r>
      <w:r>
        <w:rPr>
          <w:rFonts w:hint="eastAsia" w:ascii="仿宋" w:hAnsi="仿宋" w:eastAsia="仿宋" w:cs="仿宋"/>
          <w:b w:val="0"/>
          <w:bCs/>
          <w:color w:val="auto"/>
          <w:sz w:val="28"/>
          <w:szCs w:val="28"/>
          <w:highlight w:val="none"/>
          <w:lang w:val="en-US" w:eastAsia="zh-CN"/>
        </w:rPr>
        <w:t>自动售卖机收银系统需具备将销售数据导出EXCEL表格功能，需向学校开放后台数据查询功能，自觉接受校方监督。</w:t>
      </w:r>
    </w:p>
    <w:p w14:paraId="070423A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乙方应每学期末需向校方申报下学期需商品售卖价格，经校方审批后乙方每学期开学前在自动售卖机明显处公布商品价格；平时应明码实价经营。</w:t>
      </w:r>
    </w:p>
    <w:p w14:paraId="5A6E58B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若临时因市场上价格变动较大，乙方要上调售卖价格，应事先书面向校方申报，征得校方同意后方可售卖。否则，均视为违反售卖价格规定扣当月满意率，发现三次按违约处置。</w:t>
      </w:r>
    </w:p>
    <w:p w14:paraId="094B19EA">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3.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期限</w:t>
      </w:r>
    </w:p>
    <w:p w14:paraId="4D7258F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 xml:space="preserve">3.1 </w:t>
      </w:r>
      <w:r>
        <w:rPr>
          <w:rFonts w:hint="eastAsia" w:ascii="仿宋" w:hAnsi="仿宋" w:eastAsia="仿宋" w:cs="仿宋"/>
          <w:bCs/>
          <w:color w:val="auto"/>
          <w:sz w:val="28"/>
          <w:szCs w:val="28"/>
        </w:rPr>
        <w:t>本合同有效期</w:t>
      </w:r>
      <w:r>
        <w:rPr>
          <w:rFonts w:hint="eastAsia" w:ascii="仿宋" w:hAnsi="仿宋" w:eastAsia="仿宋" w:cs="仿宋"/>
          <w:b/>
          <w:color w:val="auto"/>
          <w:sz w:val="28"/>
          <w:szCs w:val="28"/>
          <w:u w:val="single"/>
          <w:lang w:val="en-US" w:eastAsia="zh-CN"/>
        </w:rPr>
        <w:t xml:space="preserve"> 壹学年</w:t>
      </w:r>
      <w:r>
        <w:rPr>
          <w:rFonts w:hint="eastAsia" w:ascii="仿宋" w:hAnsi="仿宋" w:eastAsia="仿宋" w:cs="仿宋"/>
          <w:b/>
          <w:color w:val="auto"/>
          <w:sz w:val="28"/>
          <w:szCs w:val="28"/>
          <w:u w:val="single"/>
        </w:rPr>
        <w:t>（</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日至</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u w:val="single"/>
        </w:rPr>
        <w:t>日)</w:t>
      </w:r>
      <w:r>
        <w:rPr>
          <w:rFonts w:hint="eastAsia" w:ascii="仿宋" w:hAnsi="仿宋" w:eastAsia="仿宋" w:cs="仿宋"/>
          <w:bCs/>
          <w:color w:val="auto"/>
          <w:sz w:val="28"/>
          <w:szCs w:val="28"/>
        </w:rPr>
        <w:t>，以校历表为准</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详见本学期校历表</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rPr>
        <w:t>。</w:t>
      </w:r>
    </w:p>
    <w:p w14:paraId="6B999E9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3.2 </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期满，</w:t>
      </w:r>
      <w:r>
        <w:rPr>
          <w:rFonts w:hint="eastAsia" w:ascii="仿宋" w:hAnsi="仿宋" w:eastAsia="仿宋" w:cs="仿宋"/>
          <w:bCs/>
          <w:color w:val="auto"/>
          <w:sz w:val="28"/>
          <w:szCs w:val="28"/>
          <w:lang w:val="en-US" w:eastAsia="zh-CN"/>
        </w:rPr>
        <w:t>如</w:t>
      </w:r>
      <w:r>
        <w:rPr>
          <w:rFonts w:hint="eastAsia" w:ascii="仿宋" w:hAnsi="仿宋" w:eastAsia="仿宋" w:cs="仿宋"/>
          <w:bCs/>
          <w:color w:val="auto"/>
          <w:sz w:val="28"/>
          <w:szCs w:val="28"/>
        </w:rPr>
        <w:t>甲方收回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经营场所，乙方应于20天内撤离，否则</w:t>
      </w:r>
      <w:r>
        <w:rPr>
          <w:rFonts w:hint="eastAsia" w:ascii="仿宋" w:hAnsi="仿宋" w:eastAsia="仿宋" w:cs="仿宋"/>
          <w:bCs/>
          <w:color w:val="auto"/>
          <w:sz w:val="28"/>
          <w:szCs w:val="28"/>
          <w:lang w:val="en-US" w:eastAsia="zh-CN"/>
        </w:rPr>
        <w:t>按</w:t>
      </w:r>
      <w:r>
        <w:rPr>
          <w:rFonts w:hint="eastAsia" w:ascii="仿宋" w:hAnsi="仿宋" w:eastAsia="仿宋" w:cs="仿宋"/>
          <w:bCs/>
          <w:color w:val="auto"/>
          <w:sz w:val="28"/>
          <w:szCs w:val="28"/>
        </w:rPr>
        <w:t>违约</w:t>
      </w:r>
      <w:r>
        <w:rPr>
          <w:rFonts w:hint="eastAsia" w:ascii="仿宋" w:hAnsi="仿宋" w:eastAsia="仿宋" w:cs="仿宋"/>
          <w:bCs/>
          <w:color w:val="auto"/>
          <w:sz w:val="28"/>
          <w:szCs w:val="28"/>
          <w:lang w:val="en-US" w:eastAsia="zh-CN"/>
        </w:rPr>
        <w:t>处理</w:t>
      </w:r>
      <w:r>
        <w:rPr>
          <w:rFonts w:hint="eastAsia" w:ascii="仿宋" w:hAnsi="仿宋" w:eastAsia="仿宋" w:cs="仿宋"/>
          <w:bCs/>
          <w:color w:val="auto"/>
          <w:sz w:val="28"/>
          <w:szCs w:val="28"/>
        </w:rPr>
        <w:t>，甲方将强行收回</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该场所并没收其</w:t>
      </w:r>
      <w:r>
        <w:rPr>
          <w:rFonts w:hint="eastAsia" w:ascii="仿宋" w:hAnsi="仿宋" w:eastAsia="仿宋" w:cs="仿宋"/>
          <w:bCs/>
          <w:color w:val="auto"/>
          <w:sz w:val="28"/>
          <w:szCs w:val="28"/>
          <w:lang w:val="en-US" w:eastAsia="zh-CN"/>
        </w:rPr>
        <w:t>固定财产押金</w:t>
      </w:r>
      <w:r>
        <w:rPr>
          <w:rFonts w:hint="eastAsia" w:ascii="仿宋" w:hAnsi="仿宋" w:eastAsia="仿宋" w:cs="仿宋"/>
          <w:bCs/>
          <w:color w:val="auto"/>
          <w:sz w:val="28"/>
          <w:szCs w:val="28"/>
        </w:rPr>
        <w:t>。</w:t>
      </w:r>
    </w:p>
    <w:p w14:paraId="62D2B1C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4. </w:t>
      </w:r>
      <w:r>
        <w:rPr>
          <w:rFonts w:hint="eastAsia" w:ascii="仿宋" w:hAnsi="仿宋" w:eastAsia="仿宋" w:cs="仿宋"/>
          <w:b/>
          <w:color w:val="auto"/>
          <w:sz w:val="28"/>
          <w:szCs w:val="28"/>
          <w:lang w:eastAsia="zh-CN"/>
        </w:rPr>
        <w:t>承租</w:t>
      </w:r>
      <w:r>
        <w:rPr>
          <w:rFonts w:hint="eastAsia" w:ascii="仿宋" w:hAnsi="仿宋" w:eastAsia="仿宋" w:cs="仿宋"/>
          <w:b/>
          <w:color w:val="auto"/>
          <w:sz w:val="28"/>
          <w:szCs w:val="28"/>
        </w:rPr>
        <w:t>金、履约保证金支付方式</w:t>
      </w:r>
    </w:p>
    <w:p w14:paraId="7871DB9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4.1 </w:t>
      </w:r>
      <w:r>
        <w:rPr>
          <w:rFonts w:hint="eastAsia" w:ascii="仿宋" w:hAnsi="仿宋" w:eastAsia="仿宋" w:cs="仿宋"/>
          <w:bCs/>
          <w:color w:val="auto"/>
          <w:sz w:val="28"/>
          <w:szCs w:val="28"/>
          <w:highlight w:val="none"/>
          <w:lang w:eastAsia="zh-CN"/>
        </w:rPr>
        <w:t>乙方需向甲方支付</w:t>
      </w:r>
      <w:r>
        <w:rPr>
          <w:rFonts w:hint="eastAsia" w:ascii="仿宋" w:hAnsi="仿宋" w:eastAsia="仿宋" w:cs="仿宋"/>
          <w:bCs/>
          <w:color w:val="auto"/>
          <w:sz w:val="28"/>
          <w:szCs w:val="28"/>
          <w:highlight w:val="none"/>
          <w:lang w:val="en-US" w:eastAsia="zh-CN"/>
        </w:rPr>
        <w:t>自动售卖机场地（学期）租金</w:t>
      </w:r>
      <w:r>
        <w:rPr>
          <w:rFonts w:hint="eastAsia" w:ascii="仿宋" w:hAnsi="仿宋" w:eastAsia="仿宋" w:cs="仿宋"/>
          <w:bCs/>
          <w:color w:val="auto"/>
          <w:sz w:val="28"/>
          <w:szCs w:val="28"/>
          <w:highlight w:val="none"/>
          <w:lang w:eastAsia="zh-CN"/>
        </w:rPr>
        <w:t>人民币</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元（人民币大写</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乙方另需向甲方支付</w:t>
      </w:r>
      <w:r>
        <w:rPr>
          <w:rFonts w:hint="eastAsia" w:ascii="仿宋" w:hAnsi="仿宋" w:eastAsia="仿宋" w:cs="仿宋"/>
          <w:b w:val="0"/>
          <w:bCs/>
          <w:color w:val="auto"/>
          <w:sz w:val="28"/>
          <w:szCs w:val="28"/>
          <w:highlight w:val="none"/>
        </w:rPr>
        <w:t>履约保证金为</w:t>
      </w:r>
      <w:r>
        <w:rPr>
          <w:rFonts w:hint="eastAsia" w:ascii="仿宋" w:hAnsi="仿宋" w:eastAsia="仿宋" w:cs="仿宋"/>
          <w:b w:val="0"/>
          <w:bCs/>
          <w:color w:val="auto"/>
          <w:sz w:val="28"/>
          <w:szCs w:val="28"/>
          <w:highlight w:val="none"/>
          <w:u w:val="single"/>
        </w:rPr>
        <w:t>人民币</w:t>
      </w:r>
      <w:r>
        <w:rPr>
          <w:rFonts w:hint="eastAsia" w:ascii="仿宋" w:hAnsi="仿宋" w:eastAsia="仿宋" w:cs="仿宋"/>
          <w:b w:val="0"/>
          <w:bCs/>
          <w:color w:val="auto"/>
          <w:sz w:val="28"/>
          <w:szCs w:val="28"/>
          <w:highlight w:val="none"/>
          <w:u w:val="single"/>
          <w:lang w:val="en-US" w:eastAsia="zh-CN"/>
        </w:rPr>
        <w:t>6万</w:t>
      </w:r>
      <w:r>
        <w:rPr>
          <w:rFonts w:hint="eastAsia" w:ascii="仿宋" w:hAnsi="仿宋" w:eastAsia="仿宋" w:cs="仿宋"/>
          <w:b w:val="0"/>
          <w:bCs/>
          <w:color w:val="auto"/>
          <w:sz w:val="28"/>
          <w:szCs w:val="28"/>
          <w:highlight w:val="none"/>
          <w:u w:val="single"/>
        </w:rPr>
        <w:t>元</w:t>
      </w:r>
      <w:r>
        <w:rPr>
          <w:rFonts w:hint="eastAsia" w:ascii="仿宋" w:hAnsi="仿宋" w:eastAsia="仿宋" w:cs="仿宋"/>
          <w:b w:val="0"/>
          <w:bCs/>
          <w:color w:val="auto"/>
          <w:sz w:val="28"/>
          <w:szCs w:val="28"/>
          <w:highlight w:val="none"/>
        </w:rPr>
        <w:t>（大写：</w:t>
      </w:r>
      <w:r>
        <w:rPr>
          <w:rFonts w:hint="eastAsia" w:ascii="仿宋" w:hAnsi="仿宋" w:eastAsia="仿宋" w:cs="仿宋"/>
          <w:b w:val="0"/>
          <w:bCs/>
          <w:color w:val="auto"/>
          <w:sz w:val="28"/>
          <w:szCs w:val="28"/>
          <w:highlight w:val="none"/>
          <w:lang w:val="en-US" w:eastAsia="zh-CN"/>
        </w:rPr>
        <w:t>陆</w:t>
      </w:r>
      <w:r>
        <w:rPr>
          <w:rFonts w:hint="eastAsia" w:ascii="仿宋" w:hAnsi="仿宋" w:eastAsia="仿宋" w:cs="仿宋"/>
          <w:b w:val="0"/>
          <w:bCs/>
          <w:color w:val="auto"/>
          <w:sz w:val="28"/>
          <w:szCs w:val="28"/>
          <w:highlight w:val="none"/>
        </w:rPr>
        <w:t>万元整）</w:t>
      </w:r>
      <w:r>
        <w:rPr>
          <w:rFonts w:hint="eastAsia" w:ascii="仿宋" w:hAnsi="仿宋" w:eastAsia="仿宋" w:cs="仿宋"/>
          <w:bCs/>
          <w:color w:val="auto"/>
          <w:sz w:val="28"/>
          <w:szCs w:val="28"/>
          <w:highlight w:val="none"/>
        </w:rPr>
        <w:t>。</w:t>
      </w:r>
    </w:p>
    <w:p w14:paraId="04E9A24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4.2 </w:t>
      </w:r>
      <w:r>
        <w:rPr>
          <w:rFonts w:hint="eastAsia" w:ascii="仿宋" w:hAnsi="仿宋" w:eastAsia="仿宋" w:cs="仿宋"/>
          <w:bCs/>
          <w:color w:val="auto"/>
          <w:sz w:val="28"/>
          <w:szCs w:val="28"/>
          <w:highlight w:val="none"/>
          <w:lang w:val="en-US" w:eastAsia="zh-CN"/>
        </w:rPr>
        <w:t>场地租金（学期）</w:t>
      </w:r>
      <w:r>
        <w:rPr>
          <w:rFonts w:hint="eastAsia" w:ascii="仿宋" w:hAnsi="仿宋" w:eastAsia="仿宋" w:cs="仿宋"/>
          <w:bCs/>
          <w:color w:val="auto"/>
          <w:sz w:val="28"/>
          <w:szCs w:val="28"/>
          <w:highlight w:val="none"/>
        </w:rPr>
        <w:t>和履约保证金</w:t>
      </w:r>
      <w:r>
        <w:rPr>
          <w:rFonts w:hint="eastAsia" w:ascii="仿宋" w:hAnsi="仿宋" w:eastAsia="仿宋" w:cs="仿宋"/>
          <w:bCs/>
          <w:color w:val="auto"/>
          <w:sz w:val="28"/>
          <w:szCs w:val="28"/>
          <w:highlight w:val="none"/>
          <w:lang w:val="en-US" w:eastAsia="zh-CN"/>
        </w:rPr>
        <w:t>在</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个工作日内分别汇入学校账户。</w:t>
      </w:r>
    </w:p>
    <w:p w14:paraId="408180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Cs/>
          <w:color w:val="auto"/>
          <w:sz w:val="28"/>
          <w:szCs w:val="28"/>
          <w:lang w:val="en-US" w:eastAsia="zh-CN"/>
        </w:rPr>
        <w:t xml:space="preserve">4.3 </w:t>
      </w:r>
      <w:r>
        <w:rPr>
          <w:rFonts w:hint="eastAsia" w:ascii="仿宋" w:hAnsi="仿宋" w:eastAsia="仿宋" w:cs="仿宋"/>
          <w:bCs/>
          <w:color w:val="auto"/>
          <w:sz w:val="28"/>
          <w:szCs w:val="28"/>
        </w:rPr>
        <w:t>乙方应在拍卖会结束后</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个工作日内完成《团体食品安全责任险》的投保，持相关材料及合同</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金、合同固定财产押金缴款凭证签订本合同。逾期未办理上述事项甲方有权解除成交结果。乙方经营中所需证照税费及发生的一切费用自理。</w:t>
      </w:r>
      <w:r>
        <w:rPr>
          <w:rFonts w:hint="eastAsia" w:ascii="仿宋" w:hAnsi="仿宋" w:eastAsia="仿宋" w:cs="仿宋"/>
          <w:b/>
          <w:color w:val="auto"/>
          <w:sz w:val="28"/>
          <w:szCs w:val="28"/>
        </w:rPr>
        <w:t xml:space="preserve">  </w:t>
      </w:r>
    </w:p>
    <w:p w14:paraId="5E989D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4.4 </w:t>
      </w:r>
      <w:r>
        <w:rPr>
          <w:rFonts w:hint="eastAsia" w:ascii="仿宋" w:hAnsi="仿宋" w:eastAsia="仿宋" w:cs="仿宋"/>
          <w:bCs/>
          <w:color w:val="auto"/>
          <w:sz w:val="28"/>
          <w:szCs w:val="28"/>
          <w:highlight w:val="none"/>
        </w:rPr>
        <w:t>在乙方无违约行为</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有关违约金结算完成</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的情况下，待合同期满双方做好移交手续后，乙方持履约保证金票据办理退款手续，甲方不计利息如数退还。</w:t>
      </w:r>
    </w:p>
    <w:p w14:paraId="27998C2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 </w:t>
      </w:r>
      <w:r>
        <w:rPr>
          <w:rFonts w:hint="eastAsia" w:ascii="仿宋" w:hAnsi="仿宋" w:eastAsia="仿宋" w:cs="仿宋"/>
          <w:b/>
          <w:color w:val="auto"/>
          <w:sz w:val="28"/>
          <w:szCs w:val="28"/>
        </w:rPr>
        <w:t>权利及义务</w:t>
      </w:r>
    </w:p>
    <w:p w14:paraId="26C95C9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5.1 </w:t>
      </w:r>
      <w:r>
        <w:rPr>
          <w:rFonts w:hint="eastAsia" w:ascii="仿宋" w:hAnsi="仿宋" w:eastAsia="仿宋" w:cs="仿宋"/>
          <w:b/>
          <w:color w:val="auto"/>
          <w:sz w:val="28"/>
          <w:szCs w:val="28"/>
        </w:rPr>
        <w:t>甲方的权力与义务</w:t>
      </w:r>
    </w:p>
    <w:p w14:paraId="6314AEE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5.1.1 </w:t>
      </w:r>
      <w:r>
        <w:rPr>
          <w:rFonts w:hint="eastAsia" w:ascii="仿宋" w:hAnsi="仿宋" w:eastAsia="仿宋" w:cs="仿宋"/>
          <w:bCs/>
          <w:color w:val="auto"/>
          <w:sz w:val="28"/>
          <w:szCs w:val="28"/>
        </w:rPr>
        <w:t>乙方如单方面终止</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合同或发生重大安全事故，甲方有权单方面终止合同，已交款项（含保证金）不予退还，归甲方所有，由此产生的一切后果由乙方承担。</w:t>
      </w:r>
    </w:p>
    <w:p w14:paraId="755E82D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highlight w:val="none"/>
          <w:lang w:val="en-US" w:eastAsia="zh-CN"/>
        </w:rPr>
        <w:t xml:space="preserve">5.1.2 </w:t>
      </w:r>
      <w:r>
        <w:rPr>
          <w:rFonts w:hint="eastAsia" w:ascii="仿宋" w:hAnsi="仿宋" w:eastAsia="仿宋" w:cs="仿宋"/>
          <w:bCs/>
          <w:color w:val="auto"/>
          <w:sz w:val="28"/>
          <w:szCs w:val="28"/>
          <w:highlight w:val="none"/>
        </w:rPr>
        <w:t>甲方对乙方经营的</w:t>
      </w:r>
      <w:r>
        <w:rPr>
          <w:rFonts w:hint="eastAsia" w:ascii="仿宋" w:hAnsi="仿宋" w:eastAsia="仿宋" w:cs="仿宋"/>
          <w:bCs/>
          <w:color w:val="auto"/>
          <w:sz w:val="28"/>
          <w:szCs w:val="28"/>
          <w:highlight w:val="none"/>
          <w:lang w:eastAsia="zh-CN"/>
        </w:rPr>
        <w:t>自动售卖机</w:t>
      </w:r>
      <w:r>
        <w:rPr>
          <w:rFonts w:hint="eastAsia" w:ascii="仿宋" w:hAnsi="仿宋" w:eastAsia="仿宋" w:cs="仿宋"/>
          <w:bCs/>
          <w:color w:val="auto"/>
          <w:sz w:val="28"/>
          <w:szCs w:val="28"/>
          <w:highlight w:val="none"/>
        </w:rPr>
        <w:t>在</w:t>
      </w:r>
      <w:r>
        <w:rPr>
          <w:rFonts w:hint="eastAsia" w:ascii="仿宋" w:hAnsi="仿宋" w:eastAsia="仿宋" w:cs="仿宋"/>
          <w:bCs/>
          <w:color w:val="auto"/>
          <w:sz w:val="28"/>
          <w:szCs w:val="28"/>
          <w:highlight w:val="none"/>
          <w:lang w:eastAsia="zh-CN"/>
        </w:rPr>
        <w:t>安全、</w:t>
      </w:r>
      <w:r>
        <w:rPr>
          <w:rFonts w:hint="eastAsia" w:ascii="仿宋" w:hAnsi="仿宋" w:eastAsia="仿宋" w:cs="仿宋"/>
          <w:bCs/>
          <w:color w:val="auto"/>
          <w:sz w:val="28"/>
          <w:szCs w:val="28"/>
          <w:highlight w:val="none"/>
        </w:rPr>
        <w:t>卫生</w:t>
      </w:r>
      <w:r>
        <w:rPr>
          <w:rFonts w:hint="eastAsia" w:ascii="仿宋" w:hAnsi="仿宋" w:eastAsia="仿宋" w:cs="仿宋"/>
          <w:bCs/>
          <w:color w:val="auto"/>
          <w:sz w:val="28"/>
          <w:szCs w:val="28"/>
        </w:rPr>
        <w:t>、质量、价格、服务态度等方面拥有检查监督权力，乙方应服从甲方职能部门管理，并予以积极配合。否则，甲方可有权启动应急预案进行处置。</w:t>
      </w:r>
    </w:p>
    <w:p w14:paraId="08509DE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5.1.3 </w:t>
      </w:r>
      <w:r>
        <w:rPr>
          <w:rFonts w:hint="eastAsia" w:ascii="仿宋" w:hAnsi="仿宋" w:eastAsia="仿宋" w:cs="仿宋"/>
          <w:bCs/>
          <w:color w:val="auto"/>
          <w:sz w:val="28"/>
          <w:szCs w:val="28"/>
        </w:rPr>
        <w:t>乙方不得中途将经营权转包他人，一经发现，甲方将立即收回其经营权，并没收</w:t>
      </w:r>
      <w:r>
        <w:rPr>
          <w:rFonts w:hint="eastAsia" w:ascii="仿宋" w:hAnsi="仿宋" w:eastAsia="仿宋" w:cs="仿宋"/>
          <w:bCs/>
          <w:color w:val="auto"/>
          <w:sz w:val="28"/>
          <w:szCs w:val="28"/>
          <w:lang w:val="en-US" w:eastAsia="zh-CN"/>
        </w:rPr>
        <w:t>全部</w:t>
      </w:r>
      <w:r>
        <w:rPr>
          <w:rFonts w:hint="eastAsia" w:ascii="仿宋" w:hAnsi="仿宋" w:eastAsia="仿宋" w:cs="仿宋"/>
          <w:bCs/>
          <w:color w:val="auto"/>
          <w:sz w:val="28"/>
          <w:szCs w:val="28"/>
        </w:rPr>
        <w:t>履约保证金，若因此影响学校的日常工作学习秩序，甲方将追究其相关责任。</w:t>
      </w:r>
    </w:p>
    <w:p w14:paraId="0B5723C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5.1.4 乙方在经营期间，</w:t>
      </w:r>
      <w:r>
        <w:rPr>
          <w:rFonts w:hint="eastAsia" w:ascii="仿宋" w:hAnsi="仿宋" w:eastAsia="仿宋" w:cs="仿宋"/>
          <w:bCs/>
          <w:color w:val="auto"/>
          <w:sz w:val="28"/>
          <w:szCs w:val="28"/>
        </w:rPr>
        <w:t>累计</w:t>
      </w:r>
      <w:r>
        <w:rPr>
          <w:rFonts w:hint="eastAsia" w:ascii="仿宋" w:hAnsi="仿宋" w:eastAsia="仿宋" w:cs="仿宋"/>
          <w:bCs/>
          <w:color w:val="auto"/>
          <w:sz w:val="28"/>
          <w:szCs w:val="28"/>
          <w:lang w:val="en-US" w:eastAsia="zh-CN"/>
        </w:rPr>
        <w:t>收到</w:t>
      </w:r>
      <w:r>
        <w:rPr>
          <w:rFonts w:hint="eastAsia" w:ascii="仿宋" w:hAnsi="仿宋" w:eastAsia="仿宋" w:cs="仿宋"/>
          <w:bCs/>
          <w:color w:val="auto"/>
          <w:sz w:val="28"/>
          <w:szCs w:val="28"/>
        </w:rPr>
        <w:t>三次</w:t>
      </w:r>
      <w:r>
        <w:rPr>
          <w:rFonts w:hint="eastAsia" w:ascii="仿宋" w:hAnsi="仿宋" w:eastAsia="仿宋" w:cs="仿宋"/>
          <w:bCs/>
          <w:color w:val="auto"/>
          <w:sz w:val="28"/>
          <w:szCs w:val="28"/>
          <w:lang w:val="en-US" w:eastAsia="zh-CN"/>
        </w:rPr>
        <w:t>及以上</w:t>
      </w:r>
      <w:r>
        <w:rPr>
          <w:rFonts w:hint="eastAsia" w:ascii="仿宋" w:hAnsi="仿宋" w:eastAsia="仿宋" w:cs="仿宋"/>
          <w:bCs/>
          <w:color w:val="auto"/>
          <w:sz w:val="28"/>
          <w:szCs w:val="28"/>
        </w:rPr>
        <w:t>行政部门书面通报批评警告，</w:t>
      </w:r>
      <w:r>
        <w:rPr>
          <w:rFonts w:hint="eastAsia" w:ascii="仿宋" w:hAnsi="仿宋" w:eastAsia="仿宋" w:cs="仿宋"/>
          <w:bCs/>
          <w:color w:val="auto"/>
          <w:sz w:val="28"/>
          <w:szCs w:val="28"/>
          <w:lang w:val="en-US" w:eastAsia="zh-CN"/>
        </w:rPr>
        <w:t>甲方有权</w:t>
      </w:r>
      <w:r>
        <w:rPr>
          <w:rFonts w:hint="eastAsia" w:ascii="仿宋" w:hAnsi="仿宋" w:eastAsia="仿宋" w:cs="仿宋"/>
          <w:bCs/>
          <w:color w:val="auto"/>
          <w:sz w:val="28"/>
          <w:szCs w:val="28"/>
        </w:rPr>
        <w:t>取消乙方三年内不能参加甲方的新一轮竞标</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资格。</w:t>
      </w:r>
    </w:p>
    <w:p w14:paraId="726A2B4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5.1.5 </w:t>
      </w:r>
      <w:r>
        <w:rPr>
          <w:rFonts w:hint="eastAsia" w:ascii="仿宋" w:hAnsi="仿宋" w:eastAsia="仿宋" w:cs="仿宋"/>
          <w:bCs/>
          <w:color w:val="auto"/>
          <w:sz w:val="28"/>
          <w:szCs w:val="28"/>
        </w:rPr>
        <w:t>甲方对乙方设置</w:t>
      </w:r>
      <w:r>
        <w:rPr>
          <w:rFonts w:hint="eastAsia" w:ascii="仿宋" w:hAnsi="仿宋" w:eastAsia="仿宋" w:cs="仿宋"/>
          <w:bCs/>
          <w:color w:val="auto"/>
          <w:sz w:val="28"/>
          <w:szCs w:val="28"/>
          <w:lang w:eastAsia="zh-CN"/>
        </w:rPr>
        <w:t>自动售卖机</w:t>
      </w:r>
      <w:r>
        <w:rPr>
          <w:rFonts w:hint="eastAsia" w:ascii="仿宋" w:hAnsi="仿宋" w:eastAsia="仿宋" w:cs="仿宋"/>
          <w:bCs/>
          <w:color w:val="auto"/>
          <w:sz w:val="28"/>
          <w:szCs w:val="28"/>
        </w:rPr>
        <w:t>的营业时间，乙方</w:t>
      </w:r>
      <w:r>
        <w:rPr>
          <w:rFonts w:hint="eastAsia" w:ascii="仿宋" w:hAnsi="仿宋" w:eastAsia="仿宋" w:cs="仿宋"/>
          <w:bCs/>
          <w:color w:val="auto"/>
          <w:sz w:val="28"/>
          <w:szCs w:val="28"/>
          <w:lang w:val="en-US" w:eastAsia="zh-CN"/>
        </w:rPr>
        <w:t>营业方式</w:t>
      </w:r>
      <w:r>
        <w:rPr>
          <w:rFonts w:hint="eastAsia" w:ascii="仿宋" w:hAnsi="仿宋" w:eastAsia="仿宋" w:cs="仿宋"/>
          <w:bCs/>
          <w:color w:val="auto"/>
          <w:sz w:val="28"/>
          <w:szCs w:val="28"/>
        </w:rPr>
        <w:t>不得影响</w:t>
      </w:r>
      <w:r>
        <w:rPr>
          <w:rFonts w:hint="eastAsia" w:ascii="仿宋" w:hAnsi="仿宋" w:eastAsia="仿宋" w:cs="仿宋"/>
          <w:bCs/>
          <w:color w:val="auto"/>
          <w:sz w:val="28"/>
          <w:szCs w:val="28"/>
          <w:lang w:val="en-US" w:eastAsia="zh-CN"/>
        </w:rPr>
        <w:t>学校正常教学秩序</w:t>
      </w:r>
      <w:r>
        <w:rPr>
          <w:rFonts w:hint="eastAsia" w:ascii="仿宋" w:hAnsi="仿宋" w:eastAsia="仿宋" w:cs="仿宋"/>
          <w:bCs/>
          <w:color w:val="auto"/>
          <w:sz w:val="28"/>
          <w:szCs w:val="28"/>
        </w:rPr>
        <w:t>，严禁熄灯后营业。</w:t>
      </w:r>
    </w:p>
    <w:p w14:paraId="412575F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5.1.6</w:t>
      </w:r>
      <w:r>
        <w:rPr>
          <w:rFonts w:hint="eastAsia" w:ascii="仿宋" w:hAnsi="仿宋" w:eastAsia="仿宋" w:cs="仿宋"/>
          <w:bCs/>
          <w:color w:val="auto"/>
          <w:sz w:val="28"/>
          <w:szCs w:val="28"/>
        </w:rPr>
        <w:t>乙方在</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期间所进行的装修改造及添置的设备需取得甲方同意后方可施工，所需费用自理。</w:t>
      </w:r>
    </w:p>
    <w:p w14:paraId="16B46B3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5.2 </w:t>
      </w:r>
      <w:r>
        <w:rPr>
          <w:rFonts w:hint="eastAsia" w:ascii="仿宋" w:hAnsi="仿宋" w:eastAsia="仿宋" w:cs="仿宋"/>
          <w:b/>
          <w:color w:val="auto"/>
          <w:sz w:val="28"/>
          <w:szCs w:val="28"/>
        </w:rPr>
        <w:t>乙方的权力与义务</w:t>
      </w:r>
    </w:p>
    <w:p w14:paraId="6F999220">
      <w:pPr>
        <w:spacing w:line="4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2.1自动售卖机不得转租或转包经营权，应独立经营</w:t>
      </w:r>
      <w:r>
        <w:rPr>
          <w:rFonts w:hint="eastAsia" w:ascii="仿宋" w:hAnsi="仿宋" w:eastAsia="仿宋" w:cs="仿宋"/>
          <w:b w:val="0"/>
          <w:bCs/>
          <w:color w:val="auto"/>
          <w:sz w:val="28"/>
          <w:szCs w:val="28"/>
          <w:highlight w:val="none"/>
        </w:rPr>
        <w:t>。</w:t>
      </w:r>
    </w:p>
    <w:p w14:paraId="55EA156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5.2.2</w:t>
      </w:r>
      <w:r>
        <w:rPr>
          <w:rFonts w:hint="eastAsia" w:ascii="仿宋" w:hAnsi="仿宋" w:eastAsia="仿宋" w:cs="仿宋"/>
          <w:bCs/>
          <w:color w:val="auto"/>
          <w:sz w:val="28"/>
          <w:szCs w:val="28"/>
        </w:rPr>
        <w:t>乙方</w:t>
      </w:r>
      <w:r>
        <w:rPr>
          <w:rFonts w:hint="eastAsia" w:ascii="仿宋" w:hAnsi="仿宋" w:eastAsia="仿宋" w:cs="仿宋"/>
          <w:bCs/>
          <w:color w:val="auto"/>
          <w:sz w:val="28"/>
          <w:szCs w:val="28"/>
          <w:lang w:val="en-US" w:eastAsia="zh-CN"/>
        </w:rPr>
        <w:t>于</w:t>
      </w:r>
      <w:r>
        <w:rPr>
          <w:rFonts w:hint="eastAsia" w:ascii="仿宋" w:hAnsi="仿宋" w:eastAsia="仿宋" w:cs="仿宋"/>
          <w:bCs/>
          <w:color w:val="auto"/>
          <w:sz w:val="28"/>
          <w:szCs w:val="28"/>
          <w:highlight w:val="none"/>
        </w:rPr>
        <w:t>竞标成交后</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个工作日内</w:t>
      </w:r>
      <w:r>
        <w:rPr>
          <w:rFonts w:hint="eastAsia" w:ascii="仿宋" w:hAnsi="仿宋" w:eastAsia="仿宋" w:cs="仿宋"/>
          <w:bCs/>
          <w:color w:val="auto"/>
          <w:sz w:val="28"/>
          <w:szCs w:val="28"/>
          <w:highlight w:val="none"/>
          <w:lang w:val="en-US" w:eastAsia="zh-CN"/>
        </w:rPr>
        <w:t>为</w:t>
      </w:r>
      <w:r>
        <w:rPr>
          <w:rFonts w:hint="eastAsia" w:ascii="仿宋" w:hAnsi="仿宋" w:eastAsia="仿宋" w:cs="仿宋"/>
          <w:bCs/>
          <w:color w:val="auto"/>
          <w:sz w:val="28"/>
          <w:szCs w:val="28"/>
        </w:rPr>
        <w:t>全体学生购买《团体食品安全责任险》，保险内容及基本要求：累计责任金额达500万，每次事故责任金额达100万，每人每次事故赔偿限额30万（死亡残疾25万,医疗费5万）；每次事故免赔500元或损失金额10%，取高者。保险费由乙方购买。学生在</w:t>
      </w:r>
      <w:r>
        <w:rPr>
          <w:rFonts w:hint="eastAsia" w:ascii="仿宋" w:hAnsi="仿宋" w:eastAsia="仿宋" w:cs="仿宋"/>
          <w:bCs/>
          <w:color w:val="auto"/>
          <w:sz w:val="28"/>
          <w:szCs w:val="28"/>
          <w:lang w:eastAsia="zh-CN"/>
        </w:rPr>
        <w:t>服务部</w:t>
      </w:r>
      <w:r>
        <w:rPr>
          <w:rFonts w:hint="eastAsia" w:ascii="仿宋" w:hAnsi="仿宋" w:eastAsia="仿宋" w:cs="仿宋"/>
          <w:bCs/>
          <w:color w:val="auto"/>
          <w:sz w:val="28"/>
          <w:szCs w:val="28"/>
        </w:rPr>
        <w:t>发生的一切食品安全事</w:t>
      </w:r>
      <w:r>
        <w:rPr>
          <w:rFonts w:hint="eastAsia" w:ascii="仿宋" w:hAnsi="仿宋" w:eastAsia="仿宋" w:cs="仿宋"/>
          <w:bCs/>
          <w:color w:val="auto"/>
          <w:sz w:val="28"/>
          <w:szCs w:val="28"/>
          <w:lang w:val="en-US" w:eastAsia="zh-CN"/>
        </w:rPr>
        <w:t>故由乙方负责。</w:t>
      </w:r>
    </w:p>
    <w:p w14:paraId="0240926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5.2.3</w:t>
      </w:r>
      <w:r>
        <w:rPr>
          <w:rFonts w:hint="eastAsia" w:ascii="仿宋" w:hAnsi="仿宋" w:eastAsia="仿宋" w:cs="仿宋"/>
          <w:bCs/>
          <w:color w:val="auto"/>
          <w:sz w:val="28"/>
          <w:szCs w:val="28"/>
        </w:rPr>
        <w:t>乙方应认真做好防火、防盗等有关安全工作，若出现安全事故，其责任完全由乙方承担。严禁乱拉电线，乱装闸刀开关和插座等。不能烧煤，液化汽的存放和使用应远离明火，并努力做好防火、防毒、防盗、防意外事故的发生等工作。</w:t>
      </w:r>
    </w:p>
    <w:p w14:paraId="61EEB38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5.2.4</w:t>
      </w:r>
      <w:r>
        <w:rPr>
          <w:rFonts w:hint="eastAsia" w:ascii="仿宋" w:hAnsi="仿宋" w:eastAsia="仿宋" w:cs="仿宋"/>
          <w:bCs/>
          <w:color w:val="auto"/>
          <w:sz w:val="28"/>
          <w:szCs w:val="28"/>
        </w:rPr>
        <w:t>乙方必须严格遵守《中华人民共和国食品安全法》、《中华人民共和国环境保护法》、《中华人民共和国消防法》、三部委联合发布的《学校食品安全与营养健康管理规定》（第45号令）</w:t>
      </w:r>
      <w:r>
        <w:rPr>
          <w:rFonts w:hint="eastAsia" w:ascii="仿宋" w:hAnsi="仿宋" w:eastAsia="仿宋" w:cs="仿宋"/>
          <w:bCs/>
          <w:color w:val="auto"/>
          <w:sz w:val="28"/>
          <w:szCs w:val="28"/>
          <w:lang w:val="en-US" w:eastAsia="zh-CN"/>
        </w:rPr>
        <w:t>以</w:t>
      </w:r>
      <w:r>
        <w:rPr>
          <w:rFonts w:hint="eastAsia" w:ascii="仿宋" w:hAnsi="仿宋" w:eastAsia="仿宋" w:cs="仿宋"/>
          <w:bCs/>
          <w:color w:val="auto"/>
          <w:sz w:val="28"/>
          <w:szCs w:val="28"/>
        </w:rPr>
        <w:t>及上级行政主管部门与学校的相关规定。凡工商、税务、卫生、防疫等部门与</w:t>
      </w:r>
      <w:r>
        <w:rPr>
          <w:rFonts w:hint="eastAsia" w:ascii="仿宋" w:hAnsi="仿宋" w:eastAsia="仿宋" w:cs="仿宋"/>
          <w:bCs/>
          <w:color w:val="auto"/>
          <w:sz w:val="28"/>
          <w:szCs w:val="28"/>
          <w:lang w:eastAsia="zh-CN"/>
        </w:rPr>
        <w:t>自动售卖机</w:t>
      </w:r>
      <w:r>
        <w:rPr>
          <w:rFonts w:hint="eastAsia" w:ascii="仿宋" w:hAnsi="仿宋" w:eastAsia="仿宋" w:cs="仿宋"/>
          <w:bCs/>
          <w:color w:val="auto"/>
          <w:sz w:val="28"/>
          <w:szCs w:val="28"/>
        </w:rPr>
        <w:t>发生的一切经济费用（含乙方违规被罚款），均由</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人承担。</w:t>
      </w:r>
    </w:p>
    <w:p w14:paraId="6856B2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5.2.5 </w:t>
      </w:r>
      <w:r>
        <w:rPr>
          <w:rFonts w:hint="eastAsia" w:ascii="仿宋" w:hAnsi="仿宋" w:eastAsia="仿宋" w:cs="仿宋"/>
          <w:bCs/>
          <w:color w:val="auto"/>
          <w:sz w:val="28"/>
          <w:szCs w:val="28"/>
        </w:rPr>
        <w:t>乙方应严把好</w:t>
      </w:r>
      <w:r>
        <w:rPr>
          <w:rFonts w:hint="eastAsia" w:ascii="仿宋" w:hAnsi="仿宋" w:eastAsia="仿宋" w:cs="仿宋"/>
          <w:bCs/>
          <w:color w:val="auto"/>
          <w:sz w:val="28"/>
          <w:szCs w:val="28"/>
          <w:lang w:eastAsia="zh-CN"/>
        </w:rPr>
        <w:t>商品</w:t>
      </w:r>
      <w:r>
        <w:rPr>
          <w:rFonts w:hint="eastAsia" w:ascii="仿宋" w:hAnsi="仿宋" w:eastAsia="仿宋" w:cs="仿宋"/>
          <w:bCs/>
          <w:color w:val="auto"/>
          <w:sz w:val="28"/>
          <w:szCs w:val="28"/>
        </w:rPr>
        <w:t>的采购检验关，应向供方索取卫生许可证和产品检验合格证。外购的</w:t>
      </w:r>
      <w:r>
        <w:rPr>
          <w:rFonts w:hint="eastAsia" w:ascii="仿宋" w:hAnsi="仿宋" w:eastAsia="仿宋" w:cs="仿宋"/>
          <w:bCs/>
          <w:color w:val="auto"/>
          <w:sz w:val="28"/>
          <w:szCs w:val="28"/>
          <w:lang w:eastAsia="zh-CN"/>
        </w:rPr>
        <w:t>食品</w:t>
      </w:r>
      <w:r>
        <w:rPr>
          <w:rFonts w:hint="eastAsia" w:ascii="仿宋" w:hAnsi="仿宋" w:eastAsia="仿宋" w:cs="仿宋"/>
          <w:bCs/>
          <w:color w:val="auto"/>
          <w:sz w:val="28"/>
          <w:szCs w:val="28"/>
        </w:rPr>
        <w:t>应严格遵照</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《中华人民共和国食品安全法》有关规定，符合卫生和质量要求，包装应有厂名、厂址、生产日期和保质期，坚决杜绝伪劣商品和“三无”食品进入学校。</w:t>
      </w:r>
    </w:p>
    <w:p w14:paraId="55F4D22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5.2.6 自动售卖机</w:t>
      </w:r>
      <w:r>
        <w:rPr>
          <w:rFonts w:hint="eastAsia" w:ascii="仿宋" w:hAnsi="仿宋" w:eastAsia="仿宋" w:cs="仿宋"/>
          <w:bCs/>
          <w:color w:val="auto"/>
          <w:sz w:val="28"/>
          <w:szCs w:val="28"/>
        </w:rPr>
        <w:t>周围不得搭盖、摆摊设点和堆放杂物</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不得干涉</w:t>
      </w:r>
      <w:r>
        <w:rPr>
          <w:rFonts w:hint="eastAsia" w:ascii="仿宋" w:hAnsi="仿宋" w:eastAsia="仿宋" w:cs="仿宋"/>
          <w:bCs/>
          <w:color w:val="auto"/>
          <w:sz w:val="28"/>
          <w:szCs w:val="28"/>
          <w:lang w:val="en-US" w:eastAsia="zh-CN"/>
        </w:rPr>
        <w:t>师生</w:t>
      </w:r>
      <w:r>
        <w:rPr>
          <w:rFonts w:hint="eastAsia" w:ascii="仿宋" w:hAnsi="仿宋" w:eastAsia="仿宋" w:cs="仿宋"/>
          <w:bCs/>
          <w:color w:val="auto"/>
          <w:sz w:val="28"/>
          <w:szCs w:val="28"/>
        </w:rPr>
        <w:t>购物的自由。</w:t>
      </w:r>
    </w:p>
    <w:p w14:paraId="2633535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5.2.7 乙方应严格按照《学校食品安全与营养健康管理规定》、《餐饮服务食品安全操作规范》、《中华人民共和国食品安全法》等有关法律法规提供产品（含赠送等），否则，乙方需按提供产品日常销售总价的10倍赔偿给消费者（产品末提供给消费者的需将赔偿款交给学校，学校上缴给上级财政。</w:t>
      </w:r>
    </w:p>
    <w:p w14:paraId="309FCB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5.2.8 乙方不得销售未向甲方书面备案的产品（含货物），若违反甲方将书面警告，发现三次按违约处置。</w:t>
      </w:r>
    </w:p>
    <w:p w14:paraId="62D1153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5.2.9乙方承租</w:t>
      </w:r>
      <w:r>
        <w:rPr>
          <w:rFonts w:hint="eastAsia" w:ascii="仿宋" w:hAnsi="仿宋" w:eastAsia="仿宋" w:cs="仿宋"/>
          <w:b w:val="0"/>
          <w:bCs/>
          <w:color w:val="auto"/>
          <w:sz w:val="28"/>
          <w:szCs w:val="28"/>
          <w:highlight w:val="none"/>
          <w:u w:val="single"/>
          <w:lang w:val="en-US" w:eastAsia="zh-CN"/>
        </w:rPr>
        <w:t>自动售卖机场地</w:t>
      </w:r>
      <w:r>
        <w:rPr>
          <w:rFonts w:hint="eastAsia" w:ascii="仿宋" w:hAnsi="仿宋" w:eastAsia="仿宋" w:cs="仿宋"/>
          <w:b w:val="0"/>
          <w:bCs/>
          <w:color w:val="auto"/>
          <w:sz w:val="28"/>
          <w:szCs w:val="28"/>
          <w:highlight w:val="none"/>
          <w:lang w:val="en-US" w:eastAsia="zh-CN"/>
        </w:rPr>
        <w:t>应</w:t>
      </w:r>
      <w:r>
        <w:rPr>
          <w:rFonts w:hint="eastAsia" w:ascii="仿宋" w:hAnsi="仿宋" w:eastAsia="仿宋" w:cs="仿宋"/>
          <w:b w:val="0"/>
          <w:bCs/>
          <w:color w:val="auto"/>
          <w:sz w:val="28"/>
          <w:szCs w:val="28"/>
          <w:highlight w:val="none"/>
        </w:rPr>
        <w:t>每月</w:t>
      </w:r>
      <w:r>
        <w:rPr>
          <w:rFonts w:hint="eastAsia" w:ascii="仿宋" w:hAnsi="仿宋" w:eastAsia="仿宋" w:cs="仿宋"/>
          <w:b w:val="0"/>
          <w:bCs/>
          <w:color w:val="auto"/>
          <w:sz w:val="28"/>
          <w:szCs w:val="28"/>
          <w:highlight w:val="none"/>
          <w:lang w:val="en-US" w:eastAsia="zh-CN"/>
        </w:rPr>
        <w:t>按实际使用情况，</w:t>
      </w:r>
      <w:r>
        <w:rPr>
          <w:rFonts w:hint="eastAsia" w:ascii="仿宋" w:hAnsi="仿宋" w:eastAsia="仿宋" w:cs="仿宋"/>
          <w:b w:val="0"/>
          <w:bCs/>
          <w:color w:val="auto"/>
          <w:sz w:val="28"/>
          <w:szCs w:val="28"/>
          <w:highlight w:val="none"/>
        </w:rPr>
        <w:t>向甲方缴纳水</w:t>
      </w:r>
      <w:r>
        <w:rPr>
          <w:rFonts w:hint="eastAsia" w:ascii="仿宋" w:hAnsi="仿宋" w:eastAsia="仿宋" w:cs="仿宋"/>
          <w:b w:val="0"/>
          <w:bCs/>
          <w:color w:val="auto"/>
          <w:sz w:val="28"/>
          <w:szCs w:val="28"/>
          <w:highlight w:val="none"/>
          <w:lang w:val="en-US" w:eastAsia="zh-CN"/>
        </w:rPr>
        <w:t>费和</w:t>
      </w:r>
      <w:r>
        <w:rPr>
          <w:rFonts w:hint="eastAsia" w:ascii="仿宋" w:hAnsi="仿宋" w:eastAsia="仿宋" w:cs="仿宋"/>
          <w:b w:val="0"/>
          <w:bCs/>
          <w:color w:val="auto"/>
          <w:sz w:val="28"/>
          <w:szCs w:val="28"/>
          <w:highlight w:val="none"/>
        </w:rPr>
        <w:t>电费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具体计价</w:t>
      </w:r>
      <w:r>
        <w:rPr>
          <w:rFonts w:hint="eastAsia" w:ascii="仿宋" w:hAnsi="仿宋" w:eastAsia="仿宋" w:cs="仿宋"/>
          <w:b w:val="0"/>
          <w:bCs/>
          <w:color w:val="auto"/>
          <w:sz w:val="28"/>
          <w:szCs w:val="28"/>
          <w:highlight w:val="none"/>
          <w:u w:val="single"/>
          <w:lang w:val="en-US" w:eastAsia="zh-CN"/>
        </w:rPr>
        <w:t>水费每吨3.2元，电费每度0.6元 （随供电、供水公司收费价格）</w:t>
      </w:r>
      <w:r>
        <w:rPr>
          <w:rFonts w:hint="eastAsia" w:ascii="仿宋" w:hAnsi="仿宋" w:eastAsia="仿宋" w:cs="仿宋"/>
          <w:b w:val="0"/>
          <w:bCs/>
          <w:color w:val="auto"/>
          <w:sz w:val="28"/>
          <w:szCs w:val="28"/>
          <w:highlight w:val="none"/>
        </w:rPr>
        <w:t>。</w:t>
      </w:r>
    </w:p>
    <w:p w14:paraId="5351117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b w:val="0"/>
          <w:bCs/>
          <w:color w:val="auto"/>
          <w:sz w:val="28"/>
          <w:szCs w:val="28"/>
          <w:highlight w:val="yellow"/>
          <w:lang w:val="en-US" w:eastAsia="zh-CN"/>
        </w:rPr>
      </w:pPr>
      <w:r>
        <w:rPr>
          <w:rFonts w:hint="eastAsia" w:ascii="仿宋" w:hAnsi="仿宋" w:eastAsia="仿宋" w:cs="仿宋"/>
          <w:b w:val="0"/>
          <w:bCs/>
          <w:color w:val="auto"/>
          <w:sz w:val="28"/>
          <w:szCs w:val="28"/>
          <w:highlight w:val="none"/>
          <w:lang w:val="en-US" w:eastAsia="zh-CN"/>
        </w:rPr>
        <w:t>5.2.10 乙方入驻甲方的自动售卖机应具有独立的售卖系统，销售收入需入账乙方对公银行账户，不得使用私人账户作为销售入账账户。</w:t>
      </w:r>
    </w:p>
    <w:p w14:paraId="773A1F3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6. </w:t>
      </w:r>
      <w:r>
        <w:rPr>
          <w:rFonts w:hint="eastAsia" w:ascii="仿宋" w:hAnsi="仿宋" w:eastAsia="仿宋" w:cs="仿宋"/>
          <w:b/>
          <w:color w:val="auto"/>
          <w:sz w:val="28"/>
          <w:szCs w:val="28"/>
        </w:rPr>
        <w:t>合同的解除、变更及违约责任</w:t>
      </w:r>
    </w:p>
    <w:p w14:paraId="5AFE65D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6.1 </w:t>
      </w:r>
      <w:r>
        <w:rPr>
          <w:rFonts w:hint="eastAsia" w:ascii="仿宋" w:hAnsi="仿宋" w:eastAsia="仿宋" w:cs="仿宋"/>
          <w:bCs/>
          <w:color w:val="auto"/>
          <w:sz w:val="28"/>
          <w:szCs w:val="28"/>
        </w:rPr>
        <w:t>签订合同后不得私自</w:t>
      </w:r>
      <w:r>
        <w:rPr>
          <w:rFonts w:hint="eastAsia" w:ascii="仿宋" w:hAnsi="仿宋" w:eastAsia="仿宋" w:cs="仿宋"/>
          <w:bCs/>
          <w:color w:val="auto"/>
          <w:sz w:val="28"/>
          <w:szCs w:val="28"/>
          <w:lang w:val="en-US" w:eastAsia="zh-CN"/>
        </w:rPr>
        <w:t>将经营权已任何形式</w:t>
      </w:r>
      <w:r>
        <w:rPr>
          <w:rFonts w:hint="eastAsia" w:ascii="仿宋" w:hAnsi="仿宋" w:eastAsia="仿宋" w:cs="仿宋"/>
          <w:bCs/>
          <w:color w:val="auto"/>
          <w:sz w:val="28"/>
          <w:szCs w:val="28"/>
        </w:rPr>
        <w:t>转让给他人，否则，</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有权取消其</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资格，并</w:t>
      </w:r>
      <w:r>
        <w:rPr>
          <w:rFonts w:hint="eastAsia" w:ascii="仿宋" w:hAnsi="仿宋" w:eastAsia="仿宋" w:cs="仿宋"/>
          <w:bCs/>
          <w:color w:val="auto"/>
          <w:sz w:val="28"/>
          <w:szCs w:val="28"/>
          <w:lang w:val="en-US" w:eastAsia="zh-CN"/>
        </w:rPr>
        <w:t>没收履约</w:t>
      </w:r>
      <w:r>
        <w:rPr>
          <w:rFonts w:hint="eastAsia" w:ascii="仿宋" w:hAnsi="仿宋" w:eastAsia="仿宋" w:cs="仿宋"/>
          <w:bCs/>
          <w:color w:val="auto"/>
          <w:sz w:val="28"/>
          <w:szCs w:val="28"/>
        </w:rPr>
        <w:t>保证金。</w:t>
      </w:r>
    </w:p>
    <w:p w14:paraId="6B3EF1A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6.2 </w:t>
      </w:r>
      <w:r>
        <w:rPr>
          <w:rFonts w:hint="eastAsia" w:ascii="仿宋" w:hAnsi="仿宋" w:eastAsia="仿宋" w:cs="仿宋"/>
          <w:bCs/>
          <w:color w:val="auto"/>
          <w:sz w:val="28"/>
          <w:szCs w:val="28"/>
        </w:rPr>
        <w:t>乙方如因经营不善造成亏损，不得变更合同。</w:t>
      </w:r>
    </w:p>
    <w:p w14:paraId="347D6A5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6.3 </w:t>
      </w:r>
      <w:r>
        <w:rPr>
          <w:rFonts w:hint="eastAsia" w:ascii="仿宋" w:hAnsi="仿宋" w:eastAsia="仿宋" w:cs="仿宋"/>
          <w:bCs/>
          <w:color w:val="auto"/>
          <w:sz w:val="28"/>
          <w:szCs w:val="28"/>
        </w:rPr>
        <w:t>在任何情况下，乙方不得以任何理由中途停止营业，若乙方实施了</w:t>
      </w:r>
      <w:r>
        <w:rPr>
          <w:rFonts w:hint="eastAsia" w:ascii="仿宋" w:hAnsi="仿宋" w:eastAsia="仿宋" w:cs="仿宋"/>
          <w:bCs/>
          <w:color w:val="auto"/>
          <w:sz w:val="28"/>
          <w:szCs w:val="28"/>
          <w:lang w:val="en-US" w:eastAsia="zh-CN"/>
        </w:rPr>
        <w:t>该</w:t>
      </w:r>
      <w:r>
        <w:rPr>
          <w:rFonts w:hint="eastAsia" w:ascii="仿宋" w:hAnsi="仿宋" w:eastAsia="仿宋" w:cs="仿宋"/>
          <w:bCs/>
          <w:color w:val="auto"/>
          <w:sz w:val="28"/>
          <w:szCs w:val="28"/>
        </w:rPr>
        <w:t>行为，甲方有权解除与乙方的合同，所交纳履约保证金作为乙方不正常营业给甲方造成损失的补偿，不予退还。</w:t>
      </w:r>
    </w:p>
    <w:p w14:paraId="591F52C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6.4 </w:t>
      </w:r>
      <w:r>
        <w:rPr>
          <w:rFonts w:hint="eastAsia" w:ascii="仿宋" w:hAnsi="仿宋" w:eastAsia="仿宋" w:cs="仿宋"/>
          <w:bCs/>
          <w:color w:val="auto"/>
          <w:sz w:val="28"/>
          <w:szCs w:val="28"/>
        </w:rPr>
        <w:t>乙方必须严格执行</w:t>
      </w:r>
      <w:r>
        <w:rPr>
          <w:rFonts w:hint="eastAsia" w:ascii="仿宋" w:hAnsi="仿宋" w:eastAsia="仿宋" w:cs="仿宋"/>
          <w:bCs/>
          <w:color w:val="auto"/>
          <w:sz w:val="28"/>
          <w:szCs w:val="28"/>
          <w:lang w:val="en-US" w:eastAsia="zh-CN"/>
        </w:rPr>
        <w:t>最新修订的</w:t>
      </w:r>
      <w:r>
        <w:rPr>
          <w:rFonts w:hint="eastAsia" w:ascii="仿宋" w:hAnsi="仿宋" w:eastAsia="仿宋" w:cs="仿宋"/>
          <w:bCs/>
          <w:color w:val="auto"/>
          <w:sz w:val="28"/>
          <w:szCs w:val="28"/>
        </w:rPr>
        <w:t>《中华人民共和国食品安全法》及</w:t>
      </w:r>
      <w:r>
        <w:rPr>
          <w:rFonts w:hint="eastAsia" w:ascii="仿宋" w:hAnsi="仿宋" w:eastAsia="仿宋" w:cs="仿宋"/>
          <w:bCs/>
          <w:color w:val="auto"/>
          <w:sz w:val="28"/>
          <w:szCs w:val="28"/>
          <w:lang w:val="en-US" w:eastAsia="zh-CN"/>
        </w:rPr>
        <w:t>市场监督</w:t>
      </w:r>
      <w:r>
        <w:rPr>
          <w:rFonts w:hint="eastAsia" w:ascii="仿宋" w:hAnsi="仿宋" w:eastAsia="仿宋" w:cs="仿宋"/>
          <w:bCs/>
          <w:color w:val="auto"/>
          <w:sz w:val="28"/>
          <w:szCs w:val="28"/>
        </w:rPr>
        <w:t>部门关于</w:t>
      </w:r>
      <w:r>
        <w:rPr>
          <w:rFonts w:hint="eastAsia" w:ascii="仿宋" w:hAnsi="仿宋" w:eastAsia="仿宋" w:cs="仿宋"/>
          <w:bCs/>
          <w:color w:val="auto"/>
          <w:sz w:val="28"/>
          <w:szCs w:val="28"/>
          <w:lang w:val="en-US" w:eastAsia="zh-CN"/>
        </w:rPr>
        <w:t>食品安全</w:t>
      </w:r>
      <w:r>
        <w:rPr>
          <w:rFonts w:hint="eastAsia" w:ascii="仿宋" w:hAnsi="仿宋" w:eastAsia="仿宋" w:cs="仿宋"/>
          <w:bCs/>
          <w:color w:val="auto"/>
          <w:sz w:val="28"/>
          <w:szCs w:val="28"/>
        </w:rPr>
        <w:t>的相关管理规定，遵守甲方指定的各项</w:t>
      </w:r>
      <w:r>
        <w:rPr>
          <w:rFonts w:hint="eastAsia" w:ascii="仿宋" w:hAnsi="仿宋" w:eastAsia="仿宋" w:cs="仿宋"/>
          <w:bCs/>
          <w:color w:val="auto"/>
          <w:sz w:val="28"/>
          <w:szCs w:val="28"/>
          <w:lang w:val="en-US" w:eastAsia="zh-CN"/>
        </w:rPr>
        <w:t>食品安全</w:t>
      </w:r>
      <w:r>
        <w:rPr>
          <w:rFonts w:hint="eastAsia" w:ascii="仿宋" w:hAnsi="仿宋" w:eastAsia="仿宋" w:cs="仿宋"/>
          <w:bCs/>
          <w:color w:val="auto"/>
          <w:sz w:val="28"/>
          <w:szCs w:val="28"/>
        </w:rPr>
        <w:t>管理制度，严防各种事故的发生，自行负担因</w:t>
      </w:r>
      <w:r>
        <w:rPr>
          <w:rFonts w:hint="eastAsia" w:ascii="仿宋" w:hAnsi="仿宋" w:eastAsia="仿宋" w:cs="仿宋"/>
          <w:bCs/>
          <w:color w:val="auto"/>
          <w:sz w:val="28"/>
          <w:szCs w:val="28"/>
          <w:lang w:val="en-US" w:eastAsia="zh-CN"/>
        </w:rPr>
        <w:t>食品</w:t>
      </w:r>
      <w:r>
        <w:rPr>
          <w:rFonts w:hint="eastAsia" w:ascii="仿宋" w:hAnsi="仿宋" w:eastAsia="仿宋" w:cs="仿宋"/>
          <w:bCs/>
          <w:color w:val="auto"/>
          <w:sz w:val="28"/>
          <w:szCs w:val="28"/>
        </w:rPr>
        <w:t>安全检查不合格被主管部门的罚款。若消费者在</w:t>
      </w:r>
      <w:r>
        <w:rPr>
          <w:rFonts w:hint="eastAsia" w:ascii="仿宋" w:hAnsi="仿宋" w:eastAsia="仿宋" w:cs="仿宋"/>
          <w:bCs/>
          <w:color w:val="auto"/>
          <w:sz w:val="28"/>
          <w:szCs w:val="28"/>
          <w:lang w:val="en-US" w:eastAsia="zh-CN"/>
        </w:rPr>
        <w:t>自动售卖机购买商品食用后，发生</w:t>
      </w:r>
      <w:r>
        <w:rPr>
          <w:rFonts w:hint="eastAsia" w:ascii="仿宋" w:hAnsi="仿宋" w:eastAsia="仿宋" w:cs="仿宋"/>
          <w:bCs/>
          <w:color w:val="auto"/>
          <w:sz w:val="28"/>
          <w:szCs w:val="28"/>
        </w:rPr>
        <w:t>食物中毒，医疗费用等开支由乙方承担，并且承担由此产生的法律责任。</w:t>
      </w:r>
    </w:p>
    <w:p w14:paraId="08F12EF8">
      <w:pPr>
        <w:keepNext w:val="0"/>
        <w:keepLines w:val="0"/>
        <w:pageBreakBefore w:val="0"/>
        <w:widowControl w:val="0"/>
        <w:tabs>
          <w:tab w:val="left" w:pos="6477"/>
        </w:tabs>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color w:val="auto"/>
          <w:sz w:val="28"/>
          <w:szCs w:val="28"/>
          <w:lang w:eastAsia="zh-CN"/>
        </w:rPr>
        <w:pPrChange w:id="0" w:author="冷暖自知（郭海）" w:date="2025-08-25T17:32:37Z">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pPr>
        </w:pPrChange>
      </w:pPr>
      <w:r>
        <w:rPr>
          <w:rFonts w:hint="eastAsia" w:ascii="仿宋" w:hAnsi="仿宋" w:eastAsia="仿宋" w:cs="仿宋"/>
          <w:b/>
          <w:color w:val="auto"/>
          <w:sz w:val="28"/>
          <w:szCs w:val="28"/>
          <w:lang w:val="en-US" w:eastAsia="zh-CN"/>
        </w:rPr>
        <w:t xml:space="preserve">7. </w:t>
      </w:r>
      <w:r>
        <w:rPr>
          <w:rFonts w:hint="eastAsia" w:ascii="仿宋" w:hAnsi="仿宋" w:eastAsia="仿宋" w:cs="仿宋"/>
          <w:b/>
          <w:color w:val="auto"/>
          <w:sz w:val="28"/>
          <w:szCs w:val="28"/>
        </w:rPr>
        <w:t>其他约定</w:t>
      </w:r>
      <w:ins w:id="1" w:author="冷暖自知（郭海）" w:date="2025-08-25T17:32:37Z">
        <w:r>
          <w:rPr>
            <w:rFonts w:hint="eastAsia" w:ascii="仿宋" w:hAnsi="仿宋" w:eastAsia="仿宋" w:cs="仿宋"/>
            <w:b/>
            <w:color w:val="auto"/>
            <w:sz w:val="28"/>
            <w:szCs w:val="28"/>
            <w:lang w:eastAsia="zh-CN"/>
          </w:rPr>
          <w:tab/>
        </w:r>
      </w:ins>
      <w:bookmarkStart w:id="0" w:name="_GoBack"/>
      <w:bookmarkEnd w:id="0"/>
    </w:p>
    <w:p w14:paraId="7F67065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7.1 </w:t>
      </w:r>
      <w:r>
        <w:rPr>
          <w:rFonts w:hint="eastAsia" w:ascii="仿宋" w:hAnsi="仿宋" w:eastAsia="仿宋" w:cs="仿宋"/>
          <w:bCs/>
          <w:color w:val="auto"/>
          <w:sz w:val="28"/>
          <w:szCs w:val="28"/>
        </w:rPr>
        <w:t>乙方工作人员违反国家法律法规而产生的经济与法律责任，由乙方自行解决。</w:t>
      </w:r>
    </w:p>
    <w:p w14:paraId="2805147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7.2 </w:t>
      </w:r>
      <w:r>
        <w:rPr>
          <w:rFonts w:hint="eastAsia" w:ascii="仿宋" w:hAnsi="仿宋" w:eastAsia="仿宋" w:cs="仿宋"/>
          <w:bCs/>
          <w:color w:val="auto"/>
          <w:sz w:val="28"/>
          <w:szCs w:val="28"/>
        </w:rPr>
        <w:t>乙方应向甲方提供工商营业执照、税务登记证</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及派驻甲方</w:t>
      </w:r>
      <w:r>
        <w:rPr>
          <w:rFonts w:hint="eastAsia" w:ascii="仿宋" w:hAnsi="仿宋" w:eastAsia="仿宋" w:cs="仿宋"/>
          <w:bCs/>
          <w:color w:val="auto"/>
          <w:sz w:val="28"/>
          <w:szCs w:val="28"/>
          <w:lang w:val="en-US" w:eastAsia="zh-CN"/>
        </w:rPr>
        <w:t>进行自动售卖机送货和运维工作人员的</w:t>
      </w:r>
      <w:r>
        <w:rPr>
          <w:rFonts w:hint="eastAsia" w:ascii="仿宋" w:hAnsi="仿宋" w:eastAsia="仿宋" w:cs="仿宋"/>
          <w:bCs/>
          <w:color w:val="auto"/>
          <w:sz w:val="28"/>
          <w:szCs w:val="28"/>
        </w:rPr>
        <w:t>委托函。</w:t>
      </w:r>
    </w:p>
    <w:p w14:paraId="352587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7.3 </w:t>
      </w:r>
      <w:r>
        <w:rPr>
          <w:rFonts w:hint="eastAsia" w:ascii="仿宋" w:hAnsi="仿宋" w:eastAsia="仿宋" w:cs="仿宋"/>
          <w:bCs/>
          <w:color w:val="auto"/>
          <w:sz w:val="28"/>
          <w:szCs w:val="28"/>
        </w:rPr>
        <w:t>合同签订</w:t>
      </w:r>
      <w:r>
        <w:rPr>
          <w:rFonts w:hint="eastAsia" w:ascii="仿宋" w:hAnsi="仿宋" w:eastAsia="仿宋" w:cs="仿宋"/>
          <w:bCs/>
          <w:color w:val="auto"/>
          <w:sz w:val="28"/>
          <w:szCs w:val="28"/>
          <w:lang w:val="en-US" w:eastAsia="zh-CN"/>
        </w:rPr>
        <w:t>10个工作日</w:t>
      </w:r>
      <w:r>
        <w:rPr>
          <w:rFonts w:hint="eastAsia" w:ascii="仿宋" w:hAnsi="仿宋" w:eastAsia="仿宋" w:cs="仿宋"/>
          <w:bCs/>
          <w:color w:val="auto"/>
          <w:sz w:val="28"/>
          <w:szCs w:val="28"/>
        </w:rPr>
        <w:t>内，向甲方提供安全工作责任书备案。</w:t>
      </w:r>
    </w:p>
    <w:p w14:paraId="0127061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7.4 拍卖时</w:t>
      </w:r>
      <w:r>
        <w:rPr>
          <w:rFonts w:hint="eastAsia" w:ascii="仿宋" w:hAnsi="仿宋" w:eastAsia="仿宋" w:cs="仿宋"/>
          <w:b w:val="0"/>
          <w:bCs/>
          <w:color w:val="auto"/>
          <w:sz w:val="28"/>
          <w:szCs w:val="28"/>
          <w:highlight w:val="none"/>
        </w:rPr>
        <w:t>乙方</w:t>
      </w:r>
      <w:r>
        <w:rPr>
          <w:rFonts w:hint="eastAsia" w:ascii="仿宋" w:hAnsi="仿宋" w:eastAsia="仿宋" w:cs="仿宋"/>
          <w:b w:val="0"/>
          <w:bCs/>
          <w:color w:val="auto"/>
          <w:sz w:val="28"/>
          <w:szCs w:val="28"/>
          <w:highlight w:val="none"/>
          <w:lang w:val="en-US" w:eastAsia="zh-CN"/>
        </w:rPr>
        <w:t>提交</w:t>
      </w:r>
      <w:r>
        <w:rPr>
          <w:rFonts w:hint="eastAsia" w:ascii="仿宋" w:hAnsi="仿宋" w:eastAsia="仿宋" w:cs="仿宋"/>
          <w:b w:val="0"/>
          <w:bCs/>
          <w:color w:val="auto"/>
          <w:sz w:val="28"/>
          <w:szCs w:val="28"/>
          <w:highlight w:val="none"/>
        </w:rPr>
        <w:t>的工作标准以及管理工作制度等作为附件与本协议具有同等法律效应。</w:t>
      </w:r>
    </w:p>
    <w:p w14:paraId="18B8A8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 xml:space="preserve">7.5 </w:t>
      </w:r>
      <w:r>
        <w:rPr>
          <w:rFonts w:hint="eastAsia" w:ascii="仿宋" w:hAnsi="仿宋" w:eastAsia="仿宋" w:cs="仿宋"/>
          <w:bCs/>
          <w:color w:val="auto"/>
          <w:sz w:val="28"/>
          <w:szCs w:val="28"/>
        </w:rPr>
        <w:t>乙方经营期间投入的可移动的设备等，合同终止后自行处理。</w:t>
      </w:r>
    </w:p>
    <w:p w14:paraId="50CF5E1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7.6 </w:t>
      </w:r>
      <w:r>
        <w:rPr>
          <w:rFonts w:hint="eastAsia" w:ascii="仿宋" w:hAnsi="仿宋" w:eastAsia="仿宋" w:cs="仿宋"/>
          <w:bCs/>
          <w:color w:val="auto"/>
          <w:sz w:val="28"/>
          <w:szCs w:val="28"/>
          <w:highlight w:val="none"/>
        </w:rPr>
        <w:t>若因上级文件或《</w:t>
      </w:r>
      <w:r>
        <w:rPr>
          <w:rFonts w:hint="eastAsia" w:ascii="仿宋" w:hAnsi="仿宋" w:eastAsia="仿宋" w:cs="仿宋"/>
          <w:bCs/>
          <w:color w:val="auto"/>
          <w:sz w:val="28"/>
          <w:szCs w:val="28"/>
          <w:highlight w:val="none"/>
          <w:lang w:eastAsia="zh-CN"/>
        </w:rPr>
        <w:t>民法典</w:t>
      </w:r>
      <w:r>
        <w:rPr>
          <w:rFonts w:hint="eastAsia" w:ascii="仿宋" w:hAnsi="仿宋" w:eastAsia="仿宋" w:cs="仿宋"/>
          <w:bCs/>
          <w:color w:val="auto"/>
          <w:sz w:val="28"/>
          <w:szCs w:val="28"/>
          <w:highlight w:val="none"/>
        </w:rPr>
        <w:t>》规定的不可避免因素导致要求停止学校</w:t>
      </w:r>
      <w:r>
        <w:rPr>
          <w:rFonts w:hint="eastAsia" w:ascii="仿宋" w:hAnsi="仿宋" w:eastAsia="仿宋" w:cs="仿宋"/>
          <w:bCs/>
          <w:color w:val="auto"/>
          <w:sz w:val="28"/>
          <w:szCs w:val="28"/>
          <w:highlight w:val="none"/>
          <w:lang w:val="en-US" w:eastAsia="zh-CN"/>
        </w:rPr>
        <w:t>自动售卖机</w:t>
      </w:r>
      <w:r>
        <w:rPr>
          <w:rFonts w:hint="eastAsia" w:ascii="仿宋" w:hAnsi="仿宋" w:eastAsia="仿宋" w:cs="仿宋"/>
          <w:bCs/>
          <w:color w:val="auto"/>
          <w:sz w:val="28"/>
          <w:szCs w:val="28"/>
          <w:highlight w:val="none"/>
        </w:rPr>
        <w:t>经营，我院可提前</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个月要求</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人搬离，</w:t>
      </w:r>
      <w:r>
        <w:rPr>
          <w:rFonts w:hint="eastAsia" w:ascii="仿宋" w:hAnsi="仿宋" w:eastAsia="仿宋" w:cs="仿宋"/>
          <w:bCs/>
          <w:color w:val="auto"/>
          <w:sz w:val="28"/>
          <w:szCs w:val="28"/>
          <w:highlight w:val="none"/>
          <w:lang w:eastAsia="zh-CN"/>
        </w:rPr>
        <w:t>承租</w:t>
      </w:r>
      <w:r>
        <w:rPr>
          <w:rFonts w:hint="eastAsia" w:ascii="仿宋" w:hAnsi="仿宋" w:eastAsia="仿宋" w:cs="仿宋"/>
          <w:bCs/>
          <w:color w:val="auto"/>
          <w:sz w:val="28"/>
          <w:szCs w:val="28"/>
          <w:highlight w:val="none"/>
        </w:rPr>
        <w:t>人应无条件执行，</w:t>
      </w:r>
      <w:r>
        <w:rPr>
          <w:rFonts w:hint="eastAsia" w:ascii="仿宋" w:hAnsi="仿宋" w:eastAsia="仿宋" w:cs="仿宋"/>
          <w:bCs/>
          <w:color w:val="auto"/>
          <w:sz w:val="28"/>
          <w:szCs w:val="28"/>
          <w:highlight w:val="none"/>
          <w:lang w:val="en-US" w:eastAsia="zh-CN"/>
        </w:rPr>
        <w:t>甲乙双方根据合同有关条款结算履约保证金，甲方</w:t>
      </w:r>
      <w:r>
        <w:rPr>
          <w:rFonts w:hint="eastAsia" w:ascii="仿宋" w:hAnsi="仿宋" w:eastAsia="仿宋" w:cs="仿宋"/>
          <w:bCs/>
          <w:color w:val="auto"/>
          <w:sz w:val="28"/>
          <w:szCs w:val="28"/>
          <w:highlight w:val="none"/>
        </w:rPr>
        <w:t>无息退还</w:t>
      </w:r>
      <w:r>
        <w:rPr>
          <w:rFonts w:hint="eastAsia" w:ascii="仿宋" w:hAnsi="仿宋" w:eastAsia="仿宋" w:cs="仿宋"/>
          <w:bCs/>
          <w:color w:val="auto"/>
          <w:sz w:val="28"/>
          <w:szCs w:val="28"/>
          <w:highlight w:val="none"/>
          <w:lang w:val="en-US" w:eastAsia="zh-CN"/>
        </w:rPr>
        <w:t>给乙方</w:t>
      </w:r>
      <w:r>
        <w:rPr>
          <w:rFonts w:hint="eastAsia" w:ascii="仿宋" w:hAnsi="仿宋" w:eastAsia="仿宋" w:cs="仿宋"/>
          <w:bCs/>
          <w:color w:val="auto"/>
          <w:sz w:val="28"/>
          <w:szCs w:val="28"/>
          <w:highlight w:val="none"/>
        </w:rPr>
        <w:t>，其他一切损失由乙方承担。</w:t>
      </w:r>
    </w:p>
    <w:p w14:paraId="13DF78E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Change w:id="2" w:author="冷暖自知（郭海）" w:date="2025-08-25T17:32:35Z">
            <w:rPr>
              <w:rFonts w:hint="eastAsia" w:ascii="仿宋" w:hAnsi="仿宋" w:eastAsia="仿宋" w:cs="仿宋"/>
              <w:bCs/>
              <w:color w:val="auto"/>
              <w:sz w:val="28"/>
              <w:szCs w:val="28"/>
              <w:highlight w:val="yellow"/>
              <w:u w:val="single"/>
            </w:rPr>
          </w:rPrChange>
        </w:rPr>
      </w:pPr>
      <w:r>
        <w:rPr>
          <w:rFonts w:hint="eastAsia" w:ascii="仿宋" w:hAnsi="仿宋" w:eastAsia="仿宋" w:cs="仿宋"/>
          <w:b w:val="0"/>
          <w:bCs/>
          <w:color w:val="auto"/>
          <w:sz w:val="28"/>
          <w:szCs w:val="28"/>
          <w:highlight w:val="none"/>
          <w:lang w:val="en-US" w:eastAsia="zh-CN"/>
          <w:rPrChange w:id="3" w:author="冷暖自知（郭海）" w:date="2025-08-25T17:32:35Z">
            <w:rPr>
              <w:rFonts w:hint="eastAsia" w:ascii="仿宋" w:hAnsi="仿宋" w:eastAsia="仿宋" w:cs="仿宋"/>
              <w:b w:val="0"/>
              <w:bCs/>
              <w:color w:val="auto"/>
              <w:sz w:val="28"/>
              <w:szCs w:val="28"/>
              <w:highlight w:val="yellow"/>
              <w:lang w:val="en-US" w:eastAsia="zh-CN"/>
            </w:rPr>
          </w:rPrChange>
        </w:rPr>
        <w:t>7.7 甲乙双方应按《福州第二技师学院食堂服务部满意率测评管理规定（试行）》的要求定期开展满意率调查，</w:t>
      </w:r>
      <w:r>
        <w:rPr>
          <w:rFonts w:hint="eastAsia" w:ascii="仿宋" w:hAnsi="仿宋" w:eastAsia="仿宋" w:cs="仿宋"/>
          <w:bCs/>
          <w:color w:val="auto"/>
          <w:sz w:val="28"/>
          <w:szCs w:val="28"/>
          <w:highlight w:val="none"/>
          <w:u w:val="single"/>
          <w:rPrChange w:id="4" w:author="冷暖自知（郭海）" w:date="2025-08-25T17:32:35Z">
            <w:rPr>
              <w:rFonts w:hint="eastAsia" w:ascii="仿宋" w:hAnsi="仿宋" w:eastAsia="仿宋" w:cs="仿宋"/>
              <w:bCs/>
              <w:color w:val="auto"/>
              <w:sz w:val="28"/>
              <w:szCs w:val="28"/>
              <w:highlight w:val="yellow"/>
              <w:u w:val="single"/>
            </w:rPr>
          </w:rPrChange>
        </w:rPr>
        <w:t>师生满意率测评工作是续约的重要条件，师生满意率测评以学年为单位进行总评，学年最后一次测评的权重占40%。其它各次的测评权重相同且之和为60%。如因合同终止等原因，一学年无法完成4次测评，则学年测评总评满意率取各次测评满意率的平均值。</w:t>
      </w:r>
    </w:p>
    <w:p w14:paraId="2D75E60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Change w:id="5" w:author="冷暖自知（郭海）" w:date="2025-08-25T17:32:35Z">
            <w:rPr>
              <w:rFonts w:hint="eastAsia" w:ascii="仿宋" w:hAnsi="仿宋" w:eastAsia="仿宋" w:cs="仿宋"/>
              <w:bCs/>
              <w:color w:val="auto"/>
              <w:sz w:val="28"/>
              <w:szCs w:val="28"/>
              <w:highlight w:val="yellow"/>
              <w:u w:val="single"/>
            </w:rPr>
          </w:rPrChange>
        </w:rPr>
      </w:pPr>
      <w:r>
        <w:rPr>
          <w:rFonts w:hint="eastAsia" w:ascii="仿宋" w:hAnsi="仿宋" w:eastAsia="仿宋" w:cs="仿宋"/>
          <w:bCs/>
          <w:color w:val="auto"/>
          <w:sz w:val="28"/>
          <w:szCs w:val="28"/>
          <w:highlight w:val="none"/>
          <w:u w:val="single"/>
          <w:rPrChange w:id="6" w:author="冷暖自知（郭海）" w:date="2025-08-25T17:32:35Z">
            <w:rPr>
              <w:rFonts w:hint="eastAsia" w:ascii="仿宋" w:hAnsi="仿宋" w:eastAsia="仿宋" w:cs="仿宋"/>
              <w:bCs/>
              <w:color w:val="auto"/>
              <w:sz w:val="28"/>
              <w:szCs w:val="28"/>
              <w:highlight w:val="yellow"/>
              <w:u w:val="single"/>
            </w:rPr>
          </w:rPrChange>
        </w:rPr>
        <w:t>续约条件如下（服务部、自动售卖机学年测评最终满意率下称“A值”，满意率评价表详见本合同附件）：</w:t>
      </w:r>
    </w:p>
    <w:p w14:paraId="4E5F94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Change w:id="7" w:author="冷暖自知（郭海）" w:date="2025-08-25T17:32:35Z">
            <w:rPr>
              <w:rFonts w:hint="eastAsia" w:ascii="仿宋" w:hAnsi="仿宋" w:eastAsia="仿宋" w:cs="仿宋"/>
              <w:bCs/>
              <w:color w:val="auto"/>
              <w:sz w:val="28"/>
              <w:szCs w:val="28"/>
              <w:highlight w:val="yellow"/>
              <w:u w:val="single"/>
            </w:rPr>
          </w:rPrChange>
        </w:rPr>
      </w:pPr>
      <w:r>
        <w:rPr>
          <w:rFonts w:hint="eastAsia" w:ascii="仿宋" w:hAnsi="仿宋" w:eastAsia="仿宋" w:cs="仿宋"/>
          <w:bCs/>
          <w:color w:val="auto"/>
          <w:sz w:val="28"/>
          <w:szCs w:val="28"/>
          <w:highlight w:val="none"/>
          <w:u w:val="single"/>
          <w:rPrChange w:id="8" w:author="冷暖自知（郭海）" w:date="2025-08-25T17:32:35Z">
            <w:rPr>
              <w:rFonts w:hint="eastAsia" w:ascii="仿宋" w:hAnsi="仿宋" w:eastAsia="仿宋" w:cs="仿宋"/>
              <w:bCs/>
              <w:color w:val="auto"/>
              <w:sz w:val="28"/>
              <w:szCs w:val="28"/>
              <w:highlight w:val="yellow"/>
              <w:u w:val="single"/>
            </w:rPr>
          </w:rPrChange>
        </w:rPr>
        <w:t>（1）A值≥75%，未被学校处罚、未被上级有关部门通报批评或处罚、且无安全问题的服务部、自动售卖机场地租赁单位，委托经营合同可延期一年（经营期最多延至2026年7月）。</w:t>
      </w:r>
    </w:p>
    <w:p w14:paraId="7CF9401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Change w:id="9" w:author="冷暖自知（郭海）" w:date="2025-08-25T17:32:35Z">
            <w:rPr>
              <w:rFonts w:hint="eastAsia" w:ascii="仿宋" w:hAnsi="仿宋" w:eastAsia="仿宋" w:cs="仿宋"/>
              <w:bCs/>
              <w:color w:val="auto"/>
              <w:sz w:val="28"/>
              <w:szCs w:val="28"/>
              <w:highlight w:val="yellow"/>
              <w:u w:val="single"/>
            </w:rPr>
          </w:rPrChange>
        </w:rPr>
      </w:pPr>
      <w:r>
        <w:rPr>
          <w:rFonts w:hint="eastAsia" w:ascii="仿宋" w:hAnsi="仿宋" w:eastAsia="仿宋" w:cs="仿宋"/>
          <w:bCs/>
          <w:color w:val="auto"/>
          <w:sz w:val="28"/>
          <w:szCs w:val="28"/>
          <w:highlight w:val="none"/>
          <w:u w:val="single"/>
          <w:rPrChange w:id="10" w:author="冷暖自知（郭海）" w:date="2025-08-25T17:32:35Z">
            <w:rPr>
              <w:rFonts w:hint="eastAsia" w:ascii="仿宋" w:hAnsi="仿宋" w:eastAsia="仿宋" w:cs="仿宋"/>
              <w:bCs/>
              <w:color w:val="auto"/>
              <w:sz w:val="28"/>
              <w:szCs w:val="28"/>
              <w:highlight w:val="yellow"/>
              <w:u w:val="single"/>
            </w:rPr>
          </w:rPrChange>
        </w:rPr>
        <w:t>（2）60%≤A值＜75%，未被学校处罚、未被上级有关部门通报批评或处罚、且无安全问题，按留高去低的原则从服务部、自动售卖机场地租赁单位中续签A值高的单位，委托经营合同可延期一年（经营期最多延至2026年7月）。</w:t>
      </w:r>
    </w:p>
    <w:p w14:paraId="2F4607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Change w:id="11" w:author="冷暖自知（郭海）" w:date="2025-08-25T17:32:35Z">
            <w:rPr>
              <w:rFonts w:hint="eastAsia" w:ascii="仿宋" w:hAnsi="仿宋" w:eastAsia="仿宋" w:cs="仿宋"/>
              <w:bCs/>
              <w:color w:val="auto"/>
              <w:sz w:val="28"/>
              <w:szCs w:val="28"/>
              <w:highlight w:val="yellow"/>
              <w:u w:val="single"/>
            </w:rPr>
          </w:rPrChange>
        </w:rPr>
      </w:pPr>
      <w:r>
        <w:rPr>
          <w:rFonts w:hint="eastAsia" w:ascii="仿宋" w:hAnsi="仿宋" w:eastAsia="仿宋" w:cs="仿宋"/>
          <w:bCs/>
          <w:color w:val="auto"/>
          <w:sz w:val="28"/>
          <w:szCs w:val="28"/>
          <w:highlight w:val="none"/>
          <w:u w:val="single"/>
          <w:rPrChange w:id="12" w:author="冷暖自知（郭海）" w:date="2025-08-25T17:32:35Z">
            <w:rPr>
              <w:rFonts w:hint="eastAsia" w:ascii="仿宋" w:hAnsi="仿宋" w:eastAsia="仿宋" w:cs="仿宋"/>
              <w:bCs/>
              <w:color w:val="auto"/>
              <w:sz w:val="28"/>
              <w:szCs w:val="28"/>
              <w:highlight w:val="yellow"/>
              <w:u w:val="single"/>
            </w:rPr>
          </w:rPrChange>
        </w:rPr>
        <w:t>（3）A值＜60%，服务部、自动售卖机场地租赁单位不再续签场地租赁合同，且三年内不得参与我校食堂、服务部和自动售卖机竞标项目。</w:t>
      </w:r>
    </w:p>
    <w:p w14:paraId="39C0FF5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none"/>
          <w:u w:val="single"/>
          <w:rPrChange w:id="13" w:author="冷暖自知（郭海）" w:date="2025-08-25T17:32:35Z">
            <w:rPr>
              <w:rFonts w:hint="eastAsia" w:ascii="仿宋" w:hAnsi="仿宋" w:eastAsia="仿宋" w:cs="仿宋"/>
              <w:bCs/>
              <w:color w:val="auto"/>
              <w:sz w:val="28"/>
              <w:szCs w:val="28"/>
              <w:highlight w:val="yellow"/>
              <w:u w:val="single"/>
            </w:rPr>
          </w:rPrChange>
        </w:rPr>
      </w:pPr>
      <w:r>
        <w:rPr>
          <w:rFonts w:hint="eastAsia" w:ascii="仿宋" w:hAnsi="仿宋" w:eastAsia="仿宋" w:cs="仿宋"/>
          <w:bCs/>
          <w:color w:val="auto"/>
          <w:sz w:val="28"/>
          <w:szCs w:val="28"/>
          <w:highlight w:val="none"/>
          <w:u w:val="single"/>
          <w:lang w:val="en-US" w:eastAsia="zh-CN"/>
          <w:rPrChange w:id="14" w:author="冷暖自知（郭海）" w:date="2025-08-25T17:32:35Z">
            <w:rPr>
              <w:rFonts w:hint="eastAsia" w:ascii="仿宋" w:hAnsi="仿宋" w:eastAsia="仿宋" w:cs="仿宋"/>
              <w:bCs/>
              <w:color w:val="auto"/>
              <w:sz w:val="28"/>
              <w:szCs w:val="28"/>
              <w:highlight w:val="yellow"/>
              <w:u w:val="single"/>
              <w:lang w:val="en-US" w:eastAsia="zh-CN"/>
            </w:rPr>
          </w:rPrChange>
        </w:rPr>
        <w:t>7.8</w:t>
      </w:r>
      <w:r>
        <w:rPr>
          <w:rFonts w:hint="eastAsia" w:ascii="仿宋" w:hAnsi="仿宋" w:eastAsia="仿宋" w:cs="仿宋"/>
          <w:bCs/>
          <w:color w:val="auto"/>
          <w:sz w:val="28"/>
          <w:szCs w:val="28"/>
          <w:highlight w:val="none"/>
          <w:u w:val="single"/>
          <w:rPrChange w:id="15" w:author="冷暖自知（郭海）" w:date="2025-08-25T17:32:35Z">
            <w:rPr>
              <w:rFonts w:hint="eastAsia" w:ascii="仿宋" w:hAnsi="仿宋" w:eastAsia="仿宋" w:cs="仿宋"/>
              <w:bCs/>
              <w:color w:val="auto"/>
              <w:sz w:val="28"/>
              <w:szCs w:val="28"/>
              <w:highlight w:val="yellow"/>
              <w:u w:val="single"/>
            </w:rPr>
          </w:rPrChange>
        </w:rPr>
        <w:t>租赁期内买受人（承租方）如不再续约新学期租赁合同，应于2026年5月1日前向校方提出书面申请，学期满意度调查平均分达60%及以上、无被学校处罚、无被上级有关部门通报批评或处罚、无安全问题的可全额退还履约保证金（不记息）。</w:t>
      </w:r>
    </w:p>
    <w:p w14:paraId="537A021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highlight w:val="yellow"/>
          <w:u w:val="single"/>
          <w:lang w:val="en-US" w:eastAsia="zh-CN"/>
        </w:rPr>
      </w:pPr>
      <w:r>
        <w:rPr>
          <w:rFonts w:hint="eastAsia" w:ascii="仿宋" w:hAnsi="仿宋" w:eastAsia="仿宋" w:cs="仿宋"/>
          <w:bCs/>
          <w:color w:val="auto"/>
          <w:sz w:val="28"/>
          <w:szCs w:val="28"/>
          <w:highlight w:val="none"/>
          <w:u w:val="single"/>
          <w:lang w:val="en-US" w:eastAsia="zh-CN"/>
        </w:rPr>
        <w:t>7.9若乙方违反以上合同任一规定(包括合同附件所定内容)，甲方有权单方面解除合同。合同解除后，乙方应72小时内将服务部场地清理整顿完毕交还给甲方。否则，视为乙方放弃了其在校内任何财产，甲方有权自行对自动售卖机场地进行清理。乙方不得就其在校内任何财产向甲方提出任何请求。</w:t>
      </w:r>
    </w:p>
    <w:p w14:paraId="566D7F5D">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w:t>
      </w:r>
      <w:r>
        <w:rPr>
          <w:rFonts w:hint="eastAsia" w:ascii="仿宋" w:hAnsi="仿宋" w:eastAsia="仿宋" w:cs="仿宋"/>
          <w:bCs/>
          <w:color w:val="auto"/>
          <w:sz w:val="28"/>
          <w:szCs w:val="28"/>
          <w:lang w:val="en-US" w:eastAsia="zh-CN"/>
        </w:rPr>
        <w:t>两个附件，</w:t>
      </w:r>
      <w:r>
        <w:rPr>
          <w:rFonts w:hint="eastAsia" w:ascii="仿宋" w:hAnsi="仿宋" w:eastAsia="仿宋" w:cs="仿宋"/>
          <w:bCs/>
          <w:color w:val="auto"/>
          <w:sz w:val="28"/>
          <w:szCs w:val="28"/>
        </w:rPr>
        <w:t>一式肆份，甲方执贰份，乙方执贰份。未尽事宜双方协商解</w:t>
      </w:r>
      <w:r>
        <w:rPr>
          <w:rFonts w:hint="eastAsia" w:ascii="仿宋" w:hAnsi="仿宋" w:eastAsia="仿宋" w:cs="仿宋"/>
          <w:bCs/>
          <w:color w:val="auto"/>
          <w:sz w:val="28"/>
          <w:szCs w:val="28"/>
          <w:lang w:eastAsia="zh-CN"/>
        </w:rPr>
        <w:t>决</w:t>
      </w:r>
      <w:r>
        <w:rPr>
          <w:rFonts w:hint="eastAsia" w:ascii="仿宋" w:hAnsi="仿宋" w:eastAsia="仿宋" w:cs="仿宋"/>
          <w:bCs/>
          <w:color w:val="auto"/>
          <w:sz w:val="28"/>
          <w:szCs w:val="28"/>
        </w:rPr>
        <w:t>，拍卖规则及拍卖会前的项目经营管理策划方案作为补充协议，具有同等法律效力。</w:t>
      </w:r>
    </w:p>
    <w:p w14:paraId="14C1E009">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本合同一旦签字即生效，具有法律约束，甲乙方双方如果不履行或不完全履行合同，应承担相应责任。当</w:t>
      </w:r>
      <w:r>
        <w:rPr>
          <w:rFonts w:hint="eastAsia" w:ascii="仿宋" w:hAnsi="仿宋" w:eastAsia="仿宋" w:cs="仿宋"/>
          <w:bCs/>
          <w:color w:val="auto"/>
          <w:sz w:val="28"/>
          <w:szCs w:val="28"/>
          <w:lang w:eastAsia="zh-CN"/>
        </w:rPr>
        <w:t>承租</w:t>
      </w:r>
      <w:r>
        <w:rPr>
          <w:rFonts w:hint="eastAsia" w:ascii="仿宋" w:hAnsi="仿宋" w:eastAsia="仿宋" w:cs="仿宋"/>
          <w:bCs/>
          <w:color w:val="auto"/>
          <w:sz w:val="28"/>
          <w:szCs w:val="28"/>
        </w:rPr>
        <w:t>者在经营过程中有与学校各项规章制度相矛盾时，应服从学校大局。本合同解释权归学校。</w:t>
      </w:r>
    </w:p>
    <w:p w14:paraId="6C2B4A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auto"/>
          <w:sz w:val="28"/>
          <w:szCs w:val="28"/>
        </w:rPr>
        <w:sectPr>
          <w:footerReference r:id="rId4" w:type="default"/>
          <w:pgSz w:w="11906" w:h="16838"/>
          <w:pgMar w:top="1418" w:right="1134" w:bottom="1418" w:left="1134" w:header="851" w:footer="992" w:gutter="0"/>
          <w:cols w:space="720" w:num="1"/>
          <w:docGrid w:type="lines" w:linePitch="312" w:charSpace="0"/>
        </w:sectPr>
      </w:pPr>
    </w:p>
    <w:p w14:paraId="74E2F9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0EFDDE04">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甲方盖章:</w:t>
      </w:r>
    </w:p>
    <w:p w14:paraId="0084E2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466DA1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729C6227">
      <w:pPr>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甲方法人签字：</w:t>
      </w:r>
    </w:p>
    <w:p w14:paraId="2383C2B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2FBDB0E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Cs/>
          <w:color w:val="auto"/>
          <w:sz w:val="28"/>
          <w:szCs w:val="28"/>
        </w:rPr>
      </w:pPr>
    </w:p>
    <w:p w14:paraId="06303559">
      <w:pPr>
        <w:keepNext w:val="0"/>
        <w:keepLines w:val="0"/>
        <w:pageBreakBefore w:val="0"/>
        <w:widowControl w:val="0"/>
        <w:kinsoku/>
        <w:wordWrap/>
        <w:overflowPunct/>
        <w:topLinePunct w:val="0"/>
        <w:autoSpaceDE/>
        <w:autoSpaceDN/>
        <w:bidi w:val="0"/>
        <w:adjustRightInd/>
        <w:snapToGrid/>
        <w:spacing w:line="560" w:lineRule="exact"/>
        <w:ind w:left="0" w:leftChars="0" w:firstLine="1400" w:firstLineChars="5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31ACCA7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5840264F">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乙方盖章：</w:t>
      </w:r>
    </w:p>
    <w:p w14:paraId="21E1AA0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606A9FB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7ED77145">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乙方法人签字：</w:t>
      </w:r>
    </w:p>
    <w:p w14:paraId="480F00DF">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5FA9618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 w:hAnsi="仿宋" w:eastAsia="仿宋" w:cs="仿宋"/>
          <w:bCs/>
          <w:color w:val="auto"/>
          <w:sz w:val="28"/>
          <w:szCs w:val="28"/>
        </w:rPr>
      </w:pPr>
    </w:p>
    <w:p w14:paraId="2240A306">
      <w:pPr>
        <w:keepNext w:val="0"/>
        <w:keepLines w:val="0"/>
        <w:pageBreakBefore w:val="0"/>
        <w:widowControl w:val="0"/>
        <w:kinsoku/>
        <w:wordWrap/>
        <w:overflowPunct/>
        <w:topLinePunct w:val="0"/>
        <w:autoSpaceDE/>
        <w:autoSpaceDN/>
        <w:bidi w:val="0"/>
        <w:adjustRightInd/>
        <w:snapToGrid/>
        <w:spacing w:line="560" w:lineRule="exact"/>
        <w:ind w:left="0" w:leftChars="0" w:firstLine="1540" w:firstLineChars="5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14:paraId="261AD963">
      <w:pPr>
        <w:spacing w:line="360" w:lineRule="auto"/>
        <w:jc w:val="left"/>
        <w:rPr>
          <w:rFonts w:hint="eastAsia" w:ascii="仿宋" w:hAnsi="仿宋" w:eastAsia="仿宋" w:cs="仿宋"/>
          <w:bCs/>
          <w:color w:val="auto"/>
          <w:sz w:val="28"/>
          <w:szCs w:val="28"/>
        </w:rPr>
        <w:sectPr>
          <w:type w:val="continuous"/>
          <w:pgSz w:w="11906" w:h="16838"/>
          <w:pgMar w:top="1418" w:right="1134" w:bottom="1418" w:left="1134" w:header="851" w:footer="992" w:gutter="0"/>
          <w:cols w:equalWidth="0" w:num="2">
            <w:col w:w="4606" w:space="425"/>
            <w:col w:w="4606"/>
          </w:cols>
          <w:docGrid w:type="lines" w:linePitch="312" w:charSpace="0"/>
        </w:sectPr>
      </w:pPr>
    </w:p>
    <w:p w14:paraId="7187BFB2">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附件3：</w:t>
      </w:r>
    </w:p>
    <w:p w14:paraId="567251AB">
      <w:pPr>
        <w:rPr>
          <w:rFonts w:hint="eastAsia" w:ascii="宋体" w:hAnsi="宋体" w:eastAsia="宋体" w:cs="宋体"/>
          <w:color w:val="auto"/>
          <w:sz w:val="24"/>
          <w:szCs w:val="24"/>
          <w:highlight w:val="none"/>
        </w:rPr>
      </w:pPr>
    </w:p>
    <w:tbl>
      <w:tblPr>
        <w:tblStyle w:val="8"/>
        <w:tblW w:w="9103" w:type="dxa"/>
        <w:jc w:val="center"/>
        <w:tblLayout w:type="autofit"/>
        <w:tblCellMar>
          <w:top w:w="0" w:type="dxa"/>
          <w:left w:w="108" w:type="dxa"/>
          <w:bottom w:w="0" w:type="dxa"/>
          <w:right w:w="108" w:type="dxa"/>
        </w:tblCellMar>
      </w:tblPr>
      <w:tblGrid>
        <w:gridCol w:w="966"/>
        <w:gridCol w:w="2570"/>
        <w:gridCol w:w="2817"/>
        <w:gridCol w:w="2750"/>
      </w:tblGrid>
      <w:tr w14:paraId="7E99DC82">
        <w:tblPrEx>
          <w:tblCellMar>
            <w:top w:w="0" w:type="dxa"/>
            <w:left w:w="108" w:type="dxa"/>
            <w:bottom w:w="0" w:type="dxa"/>
            <w:right w:w="108" w:type="dxa"/>
          </w:tblCellMar>
        </w:tblPrEx>
        <w:trPr>
          <w:trHeight w:val="1060" w:hRule="atLeast"/>
          <w:jc w:val="center"/>
        </w:trPr>
        <w:tc>
          <w:tcPr>
            <w:tcW w:w="9103" w:type="dxa"/>
            <w:gridSpan w:val="4"/>
            <w:tcBorders>
              <w:top w:val="nil"/>
              <w:left w:val="nil"/>
              <w:bottom w:val="nil"/>
              <w:right w:val="nil"/>
            </w:tcBorders>
            <w:noWrap w:val="0"/>
            <w:vAlign w:val="center"/>
          </w:tcPr>
          <w:p w14:paraId="4762106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福州第二技师学院</w:t>
            </w:r>
          </w:p>
          <w:p w14:paraId="2A0B28D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食堂、服务部、自动售卖机服务满意率测评表</w:t>
            </w:r>
          </w:p>
        </w:tc>
      </w:tr>
      <w:tr w14:paraId="055A26F5">
        <w:tblPrEx>
          <w:tblCellMar>
            <w:top w:w="0" w:type="dxa"/>
            <w:left w:w="108" w:type="dxa"/>
            <w:bottom w:w="0" w:type="dxa"/>
            <w:right w:w="108" w:type="dxa"/>
          </w:tblCellMar>
        </w:tblPrEx>
        <w:trPr>
          <w:trHeight w:val="709" w:hRule="atLeast"/>
          <w:jc w:val="center"/>
        </w:trPr>
        <w:tc>
          <w:tcPr>
            <w:tcW w:w="9103" w:type="dxa"/>
            <w:gridSpan w:val="4"/>
            <w:tcBorders>
              <w:top w:val="nil"/>
              <w:left w:val="nil"/>
              <w:bottom w:val="nil"/>
              <w:right w:val="nil"/>
            </w:tcBorders>
            <w:noWrap w:val="0"/>
            <w:vAlign w:val="center"/>
          </w:tcPr>
          <w:p w14:paraId="18FF85A7">
            <w:pPr>
              <w:widowControl/>
              <w:jc w:val="righ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测评时间：202 年  月</w:t>
            </w:r>
            <w:r>
              <w:rPr>
                <w:rFonts w:hint="eastAsia" w:ascii="宋体" w:hAnsi="宋体" w:eastAsia="宋体" w:cs="宋体"/>
                <w:color w:val="auto"/>
                <w:kern w:val="0"/>
                <w:sz w:val="24"/>
                <w:szCs w:val="24"/>
                <w:highlight w:val="none"/>
                <w:lang w:val="en-US" w:eastAsia="zh-CN"/>
              </w:rPr>
              <w:t xml:space="preserve">  日</w:t>
            </w:r>
          </w:p>
        </w:tc>
      </w:tr>
      <w:tr w14:paraId="3C99E815">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0587ED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9DA6E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测评服务项目</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2E9412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774977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7BD3EA41">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C292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0B042B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第一食堂</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735E66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7F3D44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70CBAA6D">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5E7C9F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35C015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第二食堂</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41D134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7A71D4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162C3B62">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3CD104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4A3FE5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77CCE2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4EAA59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24121F27">
        <w:tblPrEx>
          <w:tblCellMar>
            <w:top w:w="0" w:type="dxa"/>
            <w:left w:w="108" w:type="dxa"/>
            <w:bottom w:w="0" w:type="dxa"/>
            <w:right w:w="108" w:type="dxa"/>
          </w:tblCellMar>
        </w:tblPrEx>
        <w:trPr>
          <w:trHeight w:val="800"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5A3862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58EB08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自动售卖机</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14:paraId="739CC6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14:paraId="2078FC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rPr>
            </w:pPr>
          </w:p>
        </w:tc>
      </w:tr>
      <w:tr w14:paraId="4F259CFB">
        <w:tblPrEx>
          <w:tblCellMar>
            <w:top w:w="0" w:type="dxa"/>
            <w:left w:w="108" w:type="dxa"/>
            <w:bottom w:w="0" w:type="dxa"/>
            <w:right w:w="108" w:type="dxa"/>
          </w:tblCellMar>
        </w:tblPrEx>
        <w:trPr>
          <w:trHeight w:val="1280"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6A16780">
            <w:pPr>
              <w:keepNext w:val="0"/>
              <w:keepLines w:val="0"/>
              <w:pageBreakBefore w:val="0"/>
              <w:widowControl/>
              <w:kinsoku/>
              <w:wordWrap/>
              <w:overflowPunct/>
              <w:topLinePunct w:val="0"/>
              <w:autoSpaceDE/>
              <w:autoSpaceDN/>
              <w:bidi w:val="0"/>
              <w:adjustRightInd/>
              <w:snapToGrid/>
              <w:spacing w:line="400" w:lineRule="exact"/>
              <w:ind w:left="0" w:hanging="4" w:hangingChars="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p w14:paraId="3A3B79AC">
            <w:pPr>
              <w:keepNext w:val="0"/>
              <w:keepLines w:val="0"/>
              <w:pageBreakBefore w:val="0"/>
              <w:widowControl/>
              <w:kinsoku/>
              <w:wordWrap/>
              <w:overflowPunct/>
              <w:topLinePunct w:val="0"/>
              <w:autoSpaceDE/>
              <w:autoSpaceDN/>
              <w:bidi w:val="0"/>
              <w:adjustRightInd/>
              <w:snapToGrid/>
              <w:spacing w:line="400" w:lineRule="exact"/>
              <w:ind w:left="0" w:hanging="4" w:hangingChars="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5E54590C">
            <w:pPr>
              <w:keepNext w:val="0"/>
              <w:keepLines w:val="0"/>
              <w:pageBreakBefore w:val="0"/>
              <w:widowControl/>
              <w:kinsoku/>
              <w:wordWrap/>
              <w:overflowPunct/>
              <w:topLinePunct w:val="0"/>
              <w:autoSpaceDE/>
              <w:autoSpaceDN/>
              <w:bidi w:val="0"/>
              <w:adjustRightInd/>
              <w:snapToGrid/>
              <w:spacing w:line="400" w:lineRule="exact"/>
              <w:ind w:left="0" w:hanging="4" w:hangingChars="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1690105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请在相应测评服务项目行与“满意”或“不满意”列的相应交叉的空格内打“√”。</w:t>
            </w:r>
          </w:p>
          <w:p w14:paraId="5BD8BB1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同一测评服务项目“满意”和“不满意”只能选其一，否则，该项目测评视为无效。</w:t>
            </w:r>
          </w:p>
          <w:p w14:paraId="3C1BC98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测评人员遵循独立性原则，自主对相应测评服务项目做出“满意”或“不满意”的测评。</w:t>
            </w:r>
          </w:p>
          <w:p w14:paraId="7BFD856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测评人员测评时可综合参考以下测评要点，做出较准确的测评。</w:t>
            </w:r>
          </w:p>
          <w:p w14:paraId="0ACAD43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本次测评服务各项目的满意率为各项目的满意率测评有效测评中的“满意”数除以有效测评数。</w:t>
            </w:r>
          </w:p>
        </w:tc>
      </w:tr>
      <w:tr w14:paraId="0DD9EAD3">
        <w:tblPrEx>
          <w:tblCellMar>
            <w:top w:w="0" w:type="dxa"/>
            <w:left w:w="108" w:type="dxa"/>
            <w:bottom w:w="0" w:type="dxa"/>
            <w:right w:w="108" w:type="dxa"/>
          </w:tblCellMar>
        </w:tblPrEx>
        <w:trPr>
          <w:trHeight w:val="2092"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1D452FA1">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p>
          <w:p w14:paraId="7ED120E6">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食堂</w:t>
            </w:r>
          </w:p>
          <w:p w14:paraId="2627A263">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7066DE1F">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要点</w:t>
            </w:r>
          </w:p>
          <w:p w14:paraId="09D4038B">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参考</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5BCAC8F7">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食品安全。厨房餐厅餐具和周边卫生、员工着装规范、个人卫生、厨余垃圾分类、及时处置。</w:t>
            </w:r>
          </w:p>
          <w:p w14:paraId="410C9499">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质量价格。菜肴多样化、荤素搭配合理、饭菜美味可口、饭菜新鲜保温度、饭菜明码实价、饭菜价格公道。</w:t>
            </w:r>
          </w:p>
          <w:p w14:paraId="26158C5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服务态度。现场经理及时处置师生诉求、计价不出差错、员工服务态度良好。</w:t>
            </w:r>
          </w:p>
          <w:p w14:paraId="6E8AA4C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其他。公布商品素材进价，相关证件悬挂醒目位置等。</w:t>
            </w:r>
          </w:p>
        </w:tc>
      </w:tr>
      <w:tr w14:paraId="639E1BC6">
        <w:tblPrEx>
          <w:tblCellMar>
            <w:top w:w="0" w:type="dxa"/>
            <w:left w:w="108" w:type="dxa"/>
            <w:bottom w:w="0" w:type="dxa"/>
            <w:right w:w="108" w:type="dxa"/>
          </w:tblCellMar>
        </w:tblPrEx>
        <w:trPr>
          <w:trHeight w:val="2271"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5435511">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p>
          <w:p w14:paraId="13C5446D">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w:t>
            </w:r>
          </w:p>
          <w:p w14:paraId="4C36672B">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08D716D8">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要点</w:t>
            </w:r>
          </w:p>
          <w:p w14:paraId="7A1C3B3E">
            <w:pPr>
              <w:keepNext w:val="0"/>
              <w:keepLines w:val="0"/>
              <w:pageBreakBefore w:val="0"/>
              <w:widowControl/>
              <w:kinsoku/>
              <w:wordWrap/>
              <w:overflowPunct/>
              <w:topLinePunct w:val="0"/>
              <w:autoSpaceDE/>
              <w:autoSpaceDN/>
              <w:bidi w:val="0"/>
              <w:adjustRightInd/>
              <w:snapToGrid/>
              <w:spacing w:line="400" w:lineRule="exact"/>
              <w:ind w:left="0" w:hanging="240" w:hangingChars="1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参考</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53F70A9A">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食品安全。食品安全卫生，服务部内部与周边卫生，员工着装规范、个人卫生，食品垃圾分类、及时处置。</w:t>
            </w:r>
          </w:p>
          <w:p w14:paraId="343D73F6">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质量价格。商品种类多，食品新鲜、在保质期内，所有商品明码实价，商品价格公道。</w:t>
            </w:r>
          </w:p>
          <w:p w14:paraId="7BF61F4A">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服务态度。现场经理及时处置师生诉求，计价不出差错，其他员工服务态度良好。</w:t>
            </w:r>
          </w:p>
          <w:p w14:paraId="0C35E136">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其他。公布商品素材进价，相关证件悬挂醒目位置等。</w:t>
            </w:r>
          </w:p>
        </w:tc>
      </w:tr>
      <w:tr w14:paraId="52D9F8C2">
        <w:tblPrEx>
          <w:tblCellMar>
            <w:top w:w="0" w:type="dxa"/>
            <w:left w:w="108" w:type="dxa"/>
            <w:bottom w:w="0" w:type="dxa"/>
            <w:right w:w="108" w:type="dxa"/>
          </w:tblCellMar>
        </w:tblPrEx>
        <w:trPr>
          <w:trHeight w:val="1692"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4281C617">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p>
          <w:p w14:paraId="6C26785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自动</w:t>
            </w:r>
          </w:p>
          <w:p w14:paraId="44469F59">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售卖机</w:t>
            </w:r>
          </w:p>
          <w:p w14:paraId="2B24C4B3">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测评</w:t>
            </w:r>
          </w:p>
          <w:p w14:paraId="3262148B">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要点</w:t>
            </w:r>
          </w:p>
          <w:p w14:paraId="1E0AF6BC">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参考</w:t>
            </w:r>
          </w:p>
        </w:tc>
        <w:tc>
          <w:tcPr>
            <w:tcW w:w="8137" w:type="dxa"/>
            <w:gridSpan w:val="3"/>
            <w:tcBorders>
              <w:top w:val="single" w:color="000000" w:sz="4" w:space="0"/>
              <w:left w:val="single" w:color="auto" w:sz="4" w:space="0"/>
              <w:bottom w:val="single" w:color="000000" w:sz="4" w:space="0"/>
              <w:right w:val="single" w:color="000000" w:sz="4" w:space="0"/>
            </w:tcBorders>
            <w:noWrap w:val="0"/>
            <w:vAlign w:val="center"/>
          </w:tcPr>
          <w:p w14:paraId="390EFD1E">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食品安全。商品种类多，食品新鲜，在保质期内。</w:t>
            </w:r>
          </w:p>
          <w:p w14:paraId="4A74217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质量价格。所有商品明码标价、商品价格公道。</w:t>
            </w:r>
          </w:p>
          <w:p w14:paraId="5EF34604">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技术服务。网络是否通畅、支付方式简单便捷。</w:t>
            </w:r>
          </w:p>
          <w:p w14:paraId="0780CA4D">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服务态度等。处置师生投诉是否及时等。</w:t>
            </w:r>
          </w:p>
        </w:tc>
      </w:tr>
    </w:tbl>
    <w:p w14:paraId="5230A293">
      <w:pPr>
        <w:spacing w:line="360" w:lineRule="auto"/>
        <w:rPr>
          <w:rFonts w:hint="eastAsia" w:ascii="仿宋" w:hAnsi="仿宋" w:eastAsia="仿宋" w:cs="仿宋"/>
          <w:bCs/>
          <w:color w:val="auto"/>
          <w:sz w:val="28"/>
          <w:szCs w:val="28"/>
        </w:rPr>
      </w:pPr>
    </w:p>
    <w:p w14:paraId="0B3D7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4E7494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59A82D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55040B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left"/>
        <w:textAlignment w:val="baseline"/>
        <w:rPr>
          <w:rFonts w:hint="eastAsia" w:ascii="仿宋" w:hAnsi="仿宋" w:eastAsia="仿宋" w:cs="仿宋"/>
          <w:i w:val="0"/>
          <w:iCs w:val="0"/>
          <w:caps w:val="0"/>
          <w:color w:val="auto"/>
          <w:spacing w:val="0"/>
          <w:kern w:val="0"/>
          <w:sz w:val="24"/>
          <w:szCs w:val="24"/>
          <w:shd w:val="clear" w:fill="FFFFFF"/>
          <w:vertAlign w:val="baseline"/>
          <w:lang w:val="en-US" w:eastAsia="zh-CN" w:bidi="ar"/>
        </w:rPr>
      </w:pPr>
    </w:p>
    <w:p w14:paraId="4E057083">
      <w:pPr>
        <w:jc w:val="center"/>
        <w:rPr>
          <w:rFonts w:hint="eastAsia" w:ascii="仿宋" w:hAnsi="仿宋" w:eastAsia="仿宋" w:cs="仿宋"/>
          <w:color w:val="auto"/>
          <w:sz w:val="36"/>
          <w:szCs w:val="36"/>
          <w:lang w:val="en-US" w:eastAsia="zh-CN"/>
        </w:rPr>
      </w:pPr>
    </w:p>
    <w:p w14:paraId="1E412AE6">
      <w:pPr>
        <w:jc w:val="center"/>
        <w:rPr>
          <w:rFonts w:hint="eastAsia" w:ascii="仿宋" w:hAnsi="仿宋" w:eastAsia="仿宋" w:cs="仿宋"/>
          <w:color w:val="auto"/>
          <w:sz w:val="36"/>
          <w:szCs w:val="36"/>
          <w:lang w:val="en-US" w:eastAsia="zh-CN"/>
        </w:rPr>
      </w:pPr>
    </w:p>
    <w:p w14:paraId="3DEB2887">
      <w:pPr>
        <w:jc w:val="center"/>
        <w:rPr>
          <w:rFonts w:hint="eastAsia" w:ascii="仿宋" w:hAnsi="仿宋" w:eastAsia="仿宋" w:cs="仿宋"/>
          <w:color w:val="auto"/>
          <w:sz w:val="36"/>
          <w:szCs w:val="36"/>
          <w:lang w:val="en-US" w:eastAsia="zh-CN"/>
        </w:rPr>
      </w:pPr>
    </w:p>
    <w:p w14:paraId="3FC77149">
      <w:pPr>
        <w:jc w:val="center"/>
        <w:rPr>
          <w:rFonts w:hint="eastAsia" w:ascii="仿宋" w:hAnsi="仿宋" w:eastAsia="仿宋" w:cs="仿宋"/>
          <w:color w:val="auto"/>
          <w:sz w:val="36"/>
          <w:szCs w:val="36"/>
          <w:lang w:val="en-US" w:eastAsia="zh-CN"/>
        </w:rPr>
      </w:pPr>
    </w:p>
    <w:p w14:paraId="199C5DCA">
      <w:pPr>
        <w:jc w:val="center"/>
        <w:rPr>
          <w:rFonts w:hint="eastAsia" w:ascii="仿宋" w:hAnsi="仿宋" w:eastAsia="仿宋" w:cs="仿宋"/>
          <w:color w:val="auto"/>
          <w:sz w:val="36"/>
          <w:szCs w:val="36"/>
          <w:lang w:val="en-US" w:eastAsia="zh-CN"/>
        </w:rPr>
      </w:pPr>
    </w:p>
    <w:p w14:paraId="27A647E7">
      <w:pPr>
        <w:jc w:val="center"/>
        <w:rPr>
          <w:rFonts w:hint="eastAsia" w:ascii="仿宋" w:hAnsi="仿宋" w:eastAsia="仿宋" w:cs="仿宋"/>
          <w:color w:val="auto"/>
          <w:sz w:val="36"/>
          <w:szCs w:val="36"/>
          <w:lang w:val="en-US" w:eastAsia="zh-CN"/>
        </w:rPr>
      </w:pPr>
    </w:p>
    <w:p w14:paraId="55B38804">
      <w:pPr>
        <w:jc w:val="center"/>
        <w:rPr>
          <w:rFonts w:hint="eastAsia" w:ascii="仿宋" w:hAnsi="仿宋" w:eastAsia="仿宋" w:cs="仿宋"/>
          <w:color w:val="auto"/>
          <w:sz w:val="36"/>
          <w:szCs w:val="36"/>
          <w:lang w:val="en-US" w:eastAsia="zh-CN"/>
        </w:rPr>
      </w:pPr>
    </w:p>
    <w:p w14:paraId="44633EF3">
      <w:pPr>
        <w:jc w:val="center"/>
        <w:rPr>
          <w:rFonts w:hint="eastAsia" w:ascii="仿宋" w:hAnsi="仿宋" w:eastAsia="仿宋" w:cs="仿宋"/>
          <w:color w:val="auto"/>
          <w:sz w:val="36"/>
          <w:szCs w:val="36"/>
          <w:lang w:val="en-US" w:eastAsia="zh-CN"/>
        </w:rPr>
      </w:pPr>
    </w:p>
    <w:p w14:paraId="3189CDD4">
      <w:pPr>
        <w:jc w:val="center"/>
        <w:rPr>
          <w:rFonts w:hint="eastAsia" w:ascii="仿宋" w:hAnsi="仿宋" w:eastAsia="仿宋" w:cs="仿宋"/>
          <w:color w:val="auto"/>
          <w:sz w:val="36"/>
          <w:szCs w:val="36"/>
          <w:lang w:val="en-US" w:eastAsia="zh-CN"/>
        </w:rPr>
      </w:pPr>
    </w:p>
    <w:p w14:paraId="0F86049D">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附件4：</w:t>
      </w:r>
    </w:p>
    <w:p w14:paraId="5846D965">
      <w:pPr>
        <w:rPr>
          <w:color w:val="auto"/>
        </w:rPr>
      </w:pPr>
    </w:p>
    <w:p w14:paraId="6179F936">
      <w:pPr>
        <w:jc w:val="center"/>
        <w:rPr>
          <w:rFonts w:ascii="宋体" w:hAnsi="宋体" w:cs="仿宋"/>
          <w:b/>
          <w:bCs/>
          <w:color w:val="auto"/>
          <w:sz w:val="44"/>
          <w:szCs w:val="44"/>
        </w:rPr>
      </w:pPr>
      <w:r>
        <w:rPr>
          <w:rFonts w:hint="eastAsia" w:ascii="宋体" w:hAnsi="宋体" w:cs="仿宋"/>
          <w:b/>
          <w:bCs/>
          <w:color w:val="auto"/>
          <w:sz w:val="44"/>
          <w:szCs w:val="44"/>
        </w:rPr>
        <w:t>福州第二技师学院</w:t>
      </w:r>
    </w:p>
    <w:p w14:paraId="249AAA24">
      <w:pPr>
        <w:jc w:val="center"/>
        <w:rPr>
          <w:b/>
          <w:color w:val="auto"/>
          <w:sz w:val="32"/>
          <w:szCs w:val="32"/>
        </w:rPr>
      </w:pPr>
      <w:r>
        <w:rPr>
          <w:rFonts w:hint="eastAsia" w:ascii="宋体" w:hAnsi="宋体" w:cs="仿宋"/>
          <w:b/>
          <w:bCs/>
          <w:color w:val="auto"/>
          <w:sz w:val="44"/>
          <w:szCs w:val="44"/>
        </w:rPr>
        <w:t>食堂服务部满意率测评管理规定（试行）</w:t>
      </w:r>
    </w:p>
    <w:p w14:paraId="704FA7D2">
      <w:pPr>
        <w:rPr>
          <w:color w:val="auto"/>
        </w:rPr>
      </w:pPr>
    </w:p>
    <w:p w14:paraId="380CFE4B">
      <w:pPr>
        <w:rPr>
          <w:color w:val="auto"/>
        </w:rPr>
      </w:pPr>
    </w:p>
    <w:p w14:paraId="05D77271">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依据学院《食堂服务部经营权公开竞标方案》和学院与食堂经营方签订的承包经营合同相关约定，为维护经营方的合法经营权，维护消费者（师生）的合法权益，保障测评人员行使测评权，破坏测评公正性的，依规给予处理：</w:t>
      </w:r>
    </w:p>
    <w:p w14:paraId="719D6E3C">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1、以金钱或者其他财物直接或间接贿赂测评人，影响干扰测评人自由行使测评权的。</w:t>
      </w:r>
    </w:p>
    <w:p w14:paraId="7AC4A084">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2、以暴力、威胁、欺骗或者其他手段妨害测评人自由行使测评权的。</w:t>
      </w:r>
    </w:p>
    <w:p w14:paraId="4391C87F">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3、伪造测评文件、虚报测评结果或者有其他违纪行为的。</w:t>
      </w:r>
    </w:p>
    <w:p w14:paraId="4D8D80CE">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4、对于检举测评中违规行为的人进行压制、报复的。</w:t>
      </w:r>
    </w:p>
    <w:p w14:paraId="66A7F448">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5、经营方有前1～4款所列行为之一的，取消当次测评成绩，当次成绩按0分处理。</w:t>
      </w:r>
    </w:p>
    <w:p w14:paraId="7E831F2B">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6、在编教职工有前1～4款所列行为之一的，视情节轻重给予批评教育、扣除绩效直至行政处理。</w:t>
      </w:r>
    </w:p>
    <w:p w14:paraId="5F354EC8">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7、院聘人员有前1～4款所列行为之一的，视情节轻重给予批评教育、扣除绩效直至解除劳动合同处理。</w:t>
      </w:r>
    </w:p>
    <w:p w14:paraId="3412CFDA">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8、学校中层及以上领导有前1～4款所列行为之一的，院聘的给予解聘中层职务处理，上级任命的按干部管理权限报上级依规处理。</w:t>
      </w:r>
    </w:p>
    <w:p w14:paraId="4417BAF8">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9、学生有前1～4款所列行为之一的，视情节轻重给予批评教育直至纪律处分。</w:t>
      </w:r>
    </w:p>
    <w:p w14:paraId="4928FA51">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10、校党总支发现有破坏测评行为或者收到对破坏测评行为的举报，应当及时依规调查处理。</w:t>
      </w:r>
    </w:p>
    <w:p w14:paraId="7064F3EB">
      <w:pPr>
        <w:spacing w:line="420" w:lineRule="exact"/>
        <w:ind w:firstLine="645"/>
        <w:rPr>
          <w:rFonts w:ascii="仿宋" w:hAnsi="仿宋" w:eastAsia="仿宋"/>
          <w:color w:val="auto"/>
          <w:sz w:val="32"/>
          <w:szCs w:val="32"/>
        </w:rPr>
      </w:pPr>
      <w:r>
        <w:rPr>
          <w:rFonts w:hint="eastAsia" w:ascii="仿宋" w:hAnsi="仿宋" w:eastAsia="仿宋"/>
          <w:color w:val="auto"/>
          <w:sz w:val="32"/>
          <w:szCs w:val="32"/>
        </w:rPr>
        <w:t>11、本规定自发布之日起执行。</w:t>
      </w:r>
    </w:p>
    <w:p w14:paraId="24643D5B">
      <w:pPr>
        <w:spacing w:line="420" w:lineRule="exact"/>
        <w:ind w:firstLine="645"/>
        <w:rPr>
          <w:rFonts w:ascii="仿宋" w:hAnsi="仿宋" w:eastAsia="仿宋"/>
          <w:color w:val="auto"/>
          <w:sz w:val="32"/>
          <w:szCs w:val="32"/>
        </w:rPr>
      </w:pPr>
      <w:r>
        <w:rPr>
          <w:rFonts w:hint="eastAsia" w:ascii="仿宋" w:hAnsi="仿宋" w:eastAsia="仿宋"/>
          <w:color w:val="auto"/>
          <w:sz w:val="32"/>
          <w:szCs w:val="32"/>
        </w:rPr>
        <w:t>12、本规定解释权归学院。</w:t>
      </w:r>
    </w:p>
    <w:p w14:paraId="4493A552">
      <w:pPr>
        <w:spacing w:line="4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附：合同相关约定</w:t>
      </w:r>
    </w:p>
    <w:p w14:paraId="2A55ACAB">
      <w:pPr>
        <w:spacing w:line="420" w:lineRule="exact"/>
        <w:rPr>
          <w:rFonts w:ascii="仿宋" w:hAnsi="仿宋" w:eastAsia="仿宋"/>
          <w:color w:val="auto"/>
          <w:sz w:val="32"/>
          <w:szCs w:val="32"/>
        </w:rPr>
      </w:pPr>
      <w:r>
        <w:rPr>
          <w:rFonts w:hint="eastAsia" w:ascii="仿宋" w:hAnsi="仿宋" w:eastAsia="仿宋"/>
          <w:color w:val="auto"/>
          <w:sz w:val="32"/>
          <w:szCs w:val="32"/>
        </w:rPr>
        <w:t xml:space="preserve">                                   福州第二技师学院</w:t>
      </w:r>
    </w:p>
    <w:p w14:paraId="60DE9884">
      <w:pPr>
        <w:spacing w:line="420" w:lineRule="exact"/>
        <w:rPr>
          <w:rFonts w:ascii="仿宋" w:hAnsi="仿宋" w:eastAsia="仿宋"/>
          <w:color w:val="auto"/>
          <w:sz w:val="32"/>
          <w:szCs w:val="32"/>
        </w:rPr>
      </w:pPr>
      <w:r>
        <w:rPr>
          <w:rFonts w:hint="eastAsia" w:ascii="仿宋" w:hAnsi="仿宋" w:eastAsia="仿宋"/>
          <w:color w:val="auto"/>
          <w:sz w:val="32"/>
          <w:szCs w:val="32"/>
        </w:rPr>
        <w:t xml:space="preserve">                                      2022年1月4日</w:t>
      </w:r>
    </w:p>
    <w:p w14:paraId="5ED379FE">
      <w:pPr>
        <w:spacing w:line="420" w:lineRule="exact"/>
        <w:rPr>
          <w:rFonts w:ascii="仿宋" w:hAnsi="仿宋" w:eastAsia="仿宋"/>
          <w:color w:val="auto"/>
          <w:sz w:val="32"/>
          <w:szCs w:val="32"/>
        </w:rPr>
      </w:pPr>
    </w:p>
    <w:p w14:paraId="6B5081A4">
      <w:pPr>
        <w:pBdr>
          <w:top w:val="dotDotDash" w:color="auto" w:sz="4" w:space="1"/>
          <w:left w:val="dotDotDash" w:color="auto" w:sz="4" w:space="4"/>
          <w:bottom w:val="dotDotDash" w:color="auto" w:sz="4" w:space="1"/>
          <w:right w:val="dotDotDash" w:color="auto" w:sz="4" w:space="4"/>
        </w:pBdr>
        <w:spacing w:line="56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附合同约定：</w:t>
      </w:r>
    </w:p>
    <w:p w14:paraId="338A9C84">
      <w:pPr>
        <w:pBdr>
          <w:top w:val="dotDotDash" w:color="auto" w:sz="4" w:space="1"/>
          <w:left w:val="dotDotDash" w:color="auto" w:sz="4" w:space="4"/>
          <w:bottom w:val="dotDotDash" w:color="auto" w:sz="4" w:space="1"/>
          <w:right w:val="dotDotDash" w:color="auto" w:sz="4" w:space="4"/>
        </w:pBd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“履约期内院党总支组织4次（每学期两次）食堂服务部满意率师生测评（教师比例不超过10%），前3次的测评权重各占20%，最后一次权重占40%。测评邀请承包人派员全程监督，做到公开、公平、公正。</w:t>
      </w:r>
    </w:p>
    <w:p w14:paraId="12B3BACB">
      <w:pPr>
        <w:pBdr>
          <w:top w:val="dotDotDash" w:color="auto" w:sz="4" w:space="1"/>
          <w:left w:val="dotDotDash" w:color="auto" w:sz="4" w:space="4"/>
          <w:bottom w:val="dotDotDash" w:color="auto" w:sz="4" w:space="1"/>
          <w:right w:val="dotDotDash" w:color="auto" w:sz="4" w:space="4"/>
        </w:pBdr>
        <w:spacing w:line="560" w:lineRule="exact"/>
        <w:ind w:firstLine="643" w:firstLineChars="200"/>
        <w:rPr>
          <w:rFonts w:ascii="仿宋" w:hAnsi="仿宋" w:eastAsia="仿宋"/>
          <w:b/>
          <w:bCs w:val="0"/>
          <w:color w:val="auto"/>
          <w:sz w:val="32"/>
          <w:szCs w:val="32"/>
          <w:highlight w:val="none"/>
        </w:rPr>
      </w:pPr>
      <w:r>
        <w:rPr>
          <w:rFonts w:hint="eastAsia" w:ascii="仿宋" w:hAnsi="仿宋" w:eastAsia="仿宋" w:cs="仿宋"/>
          <w:b/>
          <w:bCs w:val="0"/>
          <w:color w:val="auto"/>
          <w:sz w:val="32"/>
          <w:szCs w:val="32"/>
          <w:highlight w:val="none"/>
        </w:rPr>
        <w:t>测评最终满意率低于60%的承包人，三年内不得参与我校食堂</w:t>
      </w:r>
      <w:r>
        <w:rPr>
          <w:rFonts w:hint="eastAsia" w:ascii="仿宋" w:hAnsi="仿宋" w:eastAsia="仿宋" w:cs="仿宋"/>
          <w:b/>
          <w:bCs w:val="0"/>
          <w:color w:val="auto"/>
          <w:sz w:val="32"/>
          <w:szCs w:val="32"/>
          <w:highlight w:val="none"/>
          <w:lang w:val="en-US" w:eastAsia="zh-CN"/>
        </w:rPr>
        <w:t>和</w:t>
      </w:r>
      <w:r>
        <w:rPr>
          <w:rFonts w:hint="eastAsia" w:ascii="仿宋" w:hAnsi="仿宋" w:eastAsia="仿宋" w:cs="仿宋"/>
          <w:b/>
          <w:bCs w:val="0"/>
          <w:color w:val="auto"/>
          <w:sz w:val="32"/>
          <w:szCs w:val="32"/>
          <w:highlight w:val="none"/>
        </w:rPr>
        <w:t>服务部经营权的竞标。”</w:t>
      </w:r>
    </w:p>
    <w:p w14:paraId="6D35869D">
      <w:pPr>
        <w:jc w:val="center"/>
        <w:rPr>
          <w:rFonts w:hint="eastAsia" w:ascii="仿宋" w:hAnsi="仿宋" w:eastAsia="仿宋" w:cs="仿宋"/>
          <w:color w:val="auto"/>
          <w:sz w:val="36"/>
          <w:szCs w:val="36"/>
          <w:lang w:val="en-US" w:eastAsia="zh-CN"/>
        </w:rPr>
      </w:pPr>
    </w:p>
    <w:p w14:paraId="2A2AC596">
      <w:pPr>
        <w:jc w:val="center"/>
        <w:rPr>
          <w:rFonts w:hint="eastAsia" w:ascii="仿宋" w:hAnsi="仿宋" w:eastAsia="仿宋" w:cs="仿宋"/>
          <w:color w:val="auto"/>
          <w:sz w:val="36"/>
          <w:szCs w:val="36"/>
          <w:lang w:val="en-US" w:eastAsia="zh-CN"/>
        </w:rPr>
      </w:pPr>
    </w:p>
    <w:p w14:paraId="553CE3AA">
      <w:pPr>
        <w:jc w:val="center"/>
        <w:rPr>
          <w:rFonts w:hint="eastAsia" w:ascii="仿宋" w:hAnsi="仿宋" w:eastAsia="仿宋" w:cs="仿宋"/>
          <w:color w:val="auto"/>
          <w:sz w:val="36"/>
          <w:szCs w:val="36"/>
          <w:lang w:val="en-US" w:eastAsia="zh-CN"/>
        </w:rPr>
      </w:pPr>
    </w:p>
    <w:p w14:paraId="130211F5">
      <w:pPr>
        <w:jc w:val="center"/>
        <w:rPr>
          <w:rFonts w:hint="eastAsia" w:ascii="仿宋" w:hAnsi="仿宋" w:eastAsia="仿宋" w:cs="仿宋"/>
          <w:color w:val="auto"/>
          <w:sz w:val="36"/>
          <w:szCs w:val="36"/>
          <w:lang w:val="en-US" w:eastAsia="zh-CN"/>
        </w:rPr>
      </w:pPr>
    </w:p>
    <w:p w14:paraId="4718738F">
      <w:pPr>
        <w:jc w:val="center"/>
        <w:rPr>
          <w:rFonts w:hint="eastAsia" w:ascii="仿宋" w:hAnsi="仿宋" w:eastAsia="仿宋" w:cs="仿宋"/>
          <w:color w:val="auto"/>
          <w:sz w:val="36"/>
          <w:szCs w:val="36"/>
          <w:lang w:val="en-US" w:eastAsia="zh-CN"/>
        </w:rPr>
      </w:pPr>
    </w:p>
    <w:p w14:paraId="742529A3">
      <w:pPr>
        <w:jc w:val="center"/>
        <w:rPr>
          <w:rFonts w:hint="eastAsia" w:ascii="仿宋" w:hAnsi="仿宋" w:eastAsia="仿宋" w:cs="仿宋"/>
          <w:color w:val="auto"/>
          <w:sz w:val="36"/>
          <w:szCs w:val="36"/>
          <w:lang w:val="en-US" w:eastAsia="zh-CN"/>
        </w:rPr>
      </w:pPr>
    </w:p>
    <w:p w14:paraId="0391C763">
      <w:pPr>
        <w:jc w:val="center"/>
        <w:rPr>
          <w:rFonts w:hint="eastAsia" w:ascii="仿宋" w:hAnsi="仿宋" w:eastAsia="仿宋" w:cs="仿宋"/>
          <w:color w:val="auto"/>
          <w:sz w:val="36"/>
          <w:szCs w:val="36"/>
          <w:lang w:val="en-US" w:eastAsia="zh-CN"/>
        </w:rPr>
      </w:pPr>
    </w:p>
    <w:p w14:paraId="15285DD2">
      <w:pPr>
        <w:jc w:val="center"/>
        <w:rPr>
          <w:rFonts w:hint="eastAsia" w:ascii="仿宋" w:hAnsi="仿宋" w:eastAsia="仿宋" w:cs="仿宋"/>
          <w:color w:val="auto"/>
          <w:sz w:val="36"/>
          <w:szCs w:val="36"/>
          <w:lang w:val="en-US" w:eastAsia="zh-CN"/>
        </w:rPr>
      </w:pPr>
    </w:p>
    <w:p w14:paraId="56B5377B">
      <w:pPr>
        <w:jc w:val="center"/>
        <w:rPr>
          <w:rFonts w:hint="eastAsia" w:ascii="仿宋" w:hAnsi="仿宋" w:eastAsia="仿宋" w:cs="仿宋"/>
          <w:color w:val="auto"/>
          <w:sz w:val="36"/>
          <w:szCs w:val="36"/>
          <w:lang w:val="en-US" w:eastAsia="zh-CN"/>
        </w:rPr>
      </w:pPr>
    </w:p>
    <w:p w14:paraId="14DADC1D">
      <w:pPr>
        <w:jc w:val="center"/>
        <w:rPr>
          <w:rFonts w:hint="eastAsia" w:ascii="仿宋" w:hAnsi="仿宋" w:eastAsia="仿宋" w:cs="仿宋"/>
          <w:color w:val="auto"/>
          <w:sz w:val="36"/>
          <w:szCs w:val="36"/>
          <w:lang w:val="en-US" w:eastAsia="zh-CN"/>
        </w:rPr>
      </w:pPr>
    </w:p>
    <w:p w14:paraId="78E78890">
      <w:pPr>
        <w:jc w:val="center"/>
        <w:rPr>
          <w:rFonts w:hint="eastAsia" w:ascii="仿宋" w:hAnsi="仿宋" w:eastAsia="仿宋" w:cs="仿宋"/>
          <w:color w:val="auto"/>
          <w:sz w:val="36"/>
          <w:szCs w:val="36"/>
          <w:lang w:val="en-US" w:eastAsia="zh-CN"/>
        </w:rPr>
      </w:pPr>
    </w:p>
    <w:p w14:paraId="035906B3">
      <w:pPr>
        <w:pStyle w:val="5"/>
        <w:rPr>
          <w:rFonts w:hint="default"/>
          <w:color w:val="auto"/>
          <w:lang w:val="en-US" w:eastAsia="zh-CN"/>
        </w:rPr>
      </w:pPr>
    </w:p>
    <w:p w14:paraId="6B7EFF7E">
      <w:pPr>
        <w:pStyle w:val="5"/>
        <w:rPr>
          <w:rFonts w:hint="default"/>
          <w:color w:val="auto"/>
          <w:lang w:val="en-US" w:eastAsia="zh-CN"/>
        </w:rPr>
      </w:pPr>
    </w:p>
    <w:p w14:paraId="35E0BF73">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附件5：</w:t>
      </w:r>
    </w:p>
    <w:p w14:paraId="5F410725">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color w:val="auto"/>
        </w:rPr>
      </w:pPr>
      <w:r>
        <w:rPr>
          <w:rFonts w:hint="eastAsia"/>
          <w:color w:val="auto"/>
        </w:rPr>
        <w:t>福州第二技师学院</w:t>
      </w:r>
    </w:p>
    <w:p w14:paraId="6D2FD47E">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color w:val="auto"/>
        </w:rPr>
      </w:pPr>
      <w:r>
        <w:rPr>
          <w:rFonts w:hint="eastAsia"/>
          <w:color w:val="auto"/>
          <w:u w:val="single"/>
          <w:lang w:val="en-US" w:eastAsia="zh-CN"/>
        </w:rPr>
        <w:t xml:space="preserve">          </w:t>
      </w:r>
      <w:r>
        <w:rPr>
          <w:rFonts w:hint="eastAsia"/>
          <w:color w:val="auto"/>
        </w:rPr>
        <w:t>年消防安全协议书</w:t>
      </w:r>
    </w:p>
    <w:p w14:paraId="6E6E4751">
      <w:pPr>
        <w:rPr>
          <w:rFonts w:hint="eastAsia"/>
          <w:color w:val="auto"/>
        </w:rPr>
      </w:pPr>
    </w:p>
    <w:p w14:paraId="69A890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甲    方：福州第二技师学院    乙    方:                                   </w:t>
      </w:r>
    </w:p>
    <w:p w14:paraId="3ABE2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联系电话:                     联系电话:                                   </w:t>
      </w:r>
    </w:p>
    <w:p w14:paraId="41904B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福清市宏路街道技工路6号   地址:                                  </w:t>
      </w:r>
    </w:p>
    <w:p w14:paraId="2E15EC5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根据《中华人民共和国消防法》、《机关、团体、事业单位消防安全管理条例》及有关规定，为了确保乙方以承包、租赁或者甲方委托乙方经营、管理等形式使用的房屋、场地和</w:t>
      </w:r>
    </w:p>
    <w:p w14:paraId="6075AF4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住所（以下简称承租综合楼）的消防安全,经双方商定达成以下协议，双方共同遵守。</w:t>
      </w:r>
    </w:p>
    <w:p w14:paraId="56689D2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一、房屋（场所）所处位置：福清市宏路街道技工路6号                                              </w:t>
      </w:r>
    </w:p>
    <w:p w14:paraId="29475B5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二、房屋（场所）用途：                                                           </w:t>
      </w:r>
    </w:p>
    <w:p w14:paraId="2671009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三、甲方责任：</w:t>
      </w:r>
    </w:p>
    <w:p w14:paraId="756FA2C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1、房屋（场所）应有合法的产权证或主管主办单位开具的使用证明。</w:t>
      </w:r>
    </w:p>
    <w:p w14:paraId="0F1674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2、房屋（场所）应符合消防安全的要求。</w:t>
      </w:r>
    </w:p>
    <w:p w14:paraId="194A23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履行对房屋（场所）的安全监督管理职责，定期、不定期对承租综合楼进行消防安全检查。发现有违章违规现象和行为以及有火灾隐患的，甲方有权责令乙方进行整改和停业整顿因此而产生的一切损失和费用，由乙方自行承担。</w:t>
      </w:r>
    </w:p>
    <w:p w14:paraId="2BB15A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四、乙方责任：</w:t>
      </w:r>
    </w:p>
    <w:p w14:paraId="7AD895C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1、乙方的承包人为消防安全责任人，对使用的房屋（场所）的消防安全负主体责任，对承租的房屋（场所）内的生产、经营活动负消防安全负责。</w:t>
      </w:r>
    </w:p>
    <w:p w14:paraId="2925191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2、应具备安全生产条件或者相应资质并依法经营。承租房屋用于饭店、商场、集贸市场等公众聚集的场所，在使用或者开业前，应当向公安消防部门申报，经公安消防部门批准后方可使用或者开业。</w:t>
      </w:r>
    </w:p>
    <w:p w14:paraId="4A984D2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严格遵守各项消除法规及有关防火规定，承租房屋（场所）及其周边消防疏散门、疏散楼梯、消防通道、安全出口等不得堆放杂物占用、堵塞或紧闭，必须保持畅通。公众聚集场所还应按规定设置消防安全疏散指示标志和应急照明设施。</w:t>
      </w:r>
    </w:p>
    <w:p w14:paraId="686455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全面负责承租房屋（场所）的消防安全管理工作，建立消防档案台帐和防火检查记录，制定各项消防安全管理制度和应急处置预案并定期演练,做到责任到人。同时要经常对从业人员进行防火安全教育，做到“四懂四全”。</w:t>
      </w:r>
    </w:p>
    <w:p w14:paraId="2A09B69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5、承租房屋（场所）内用电必须符合国家及地方有关规定，不得超负荷用电和私拉乱接临时电线，电气线路和电气设备的功率、保险装置应当与额定负荷相匹配，不得用其他金属丝代替保险丝。</w:t>
      </w:r>
    </w:p>
    <w:p w14:paraId="129A79F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6、作为库房使用的承租房屋（场所），必须符合《仓库防火安全管理规则》，严禁吸烟，严禁使用电炉、电烙铁、电熨斗等电热器具和电视机、电冰箱等家用电器。</w:t>
      </w:r>
    </w:p>
    <w:p w14:paraId="3404D8F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承租房屋（场所）内禁止在具有火灾、爆炸危险的处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承租房屋（场所）附近严禁动用明火、烧烤及焚烧杂草、树叶、废旧物品等。</w:t>
      </w:r>
    </w:p>
    <w:p w14:paraId="629AF2A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8、承租房屋（场所）的消防设备、设施必须符合消防要求，始终保持完整、好用、正常的工作状态，严禁遮挡或挪作它用，如有丢失、损坏应及时购置或维修。</w:t>
      </w:r>
    </w:p>
    <w:p w14:paraId="5168267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9、负责消防器材的配置、正常维修、更换的费用。</w:t>
      </w:r>
    </w:p>
    <w:p w14:paraId="121D65E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10、对房屋（场所）进行装修或改造时，必须经甲方同意，并确保施工期间的消防安全，工程竣工后，经公安消防部门验收合格后方可使用。</w:t>
      </w:r>
    </w:p>
    <w:p w14:paraId="71BD5FF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11、不得擅自改变房屋使用功能、建筑结构。未经公安消防部门批准，不得擅自搭建临时房屋，已经批准搭建的临时房屋使用到期后必须折除。</w:t>
      </w:r>
    </w:p>
    <w:p w14:paraId="7E2BCC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12、服从公安消防部门和甲方及上级安全管理部门的监督检查，对监督检査中提出的消防安全隐患，要及时进行整改。</w:t>
      </w:r>
    </w:p>
    <w:p w14:paraId="2C27162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五、违约责任：</w:t>
      </w:r>
    </w:p>
    <w:p w14:paraId="1BD9295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1、若违反本协议书发生火灾事故或引发火情，由责任方承担相应的法律责任、经济损失和经济赔偿。</w:t>
      </w:r>
    </w:p>
    <w:p w14:paraId="414E4A2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2、若因乙方管理不严，违反消防法规及安全管理制度，违反操作规程，引起火灾事故，应由乙方负完全责任，并赔偿由此造成的经济损失及承担法律责任。</w:t>
      </w:r>
    </w:p>
    <w:p w14:paraId="1D3B75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3、若乙方拒不执行消防法规及有关防火规定，或在安全检查中发现不具备承租条件或存</w:t>
      </w:r>
    </w:p>
    <w:p w14:paraId="7098AB8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在严重安全陷患、且不能按要求整改消除火灾隐患的，甲方有权终止与乙方的出租合同，由乙方承担违约责任、经济赔偿责任。</w:t>
      </w:r>
    </w:p>
    <w:p w14:paraId="5D973F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4、若乙方擅自将房屋转租、转让、转借，擅自改变房屋使用功能、建筑结构等以及超范</w:t>
      </w:r>
    </w:p>
    <w:p w14:paraId="6EB4A32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围经营的，甲方有权终止与乙方的出租合同，甲方有权追索乙方由于违约造成经济损失和相关法律责任。</w:t>
      </w:r>
    </w:p>
    <w:p w14:paraId="757DAD1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六、其它未尽事宜，由双方协商解决。</w:t>
      </w:r>
    </w:p>
    <w:p w14:paraId="33837C0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七、其它条款：</w:t>
      </w:r>
    </w:p>
    <w:p w14:paraId="45B5D7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1、一旦发生火情,双方有义务及时报警，并积极组织补救。</w:t>
      </w:r>
    </w:p>
    <w:p w14:paraId="7B13DB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2、本责任书一式二份，甲乙双方各执一份。</w:t>
      </w:r>
    </w:p>
    <w:p w14:paraId="454319C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八、本协议自       年   月    日至     年    月     日有效。</w:t>
      </w:r>
    </w:p>
    <w:p w14:paraId="64654F8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九、该协议作为甲乙双方承包合同的附件，具有同等的经济和法律效力。</w:t>
      </w:r>
    </w:p>
    <w:p w14:paraId="1CD080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04BDDC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49306D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  方:（盖章）               乙  方: （盖章）</w:t>
      </w:r>
    </w:p>
    <w:p w14:paraId="310858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2DCA54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57F969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68F58A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甲方代表签字 ：              乙方代表签字：</w:t>
      </w:r>
    </w:p>
    <w:p w14:paraId="724574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p>
    <w:p w14:paraId="03FA9DB1">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color w:val="auto"/>
          <w:sz w:val="28"/>
          <w:szCs w:val="28"/>
        </w:rPr>
      </w:pPr>
    </w:p>
    <w:p w14:paraId="69FAEC5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color w:val="auto"/>
          <w:sz w:val="28"/>
          <w:szCs w:val="28"/>
        </w:rPr>
      </w:pPr>
    </w:p>
    <w:p w14:paraId="48373563">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年     月     日          年     月      日</w:t>
      </w:r>
    </w:p>
    <w:p w14:paraId="25B7B9F4">
      <w:pPr>
        <w:jc w:val="center"/>
        <w:rPr>
          <w:rFonts w:hint="eastAsia" w:ascii="仿宋" w:hAnsi="仿宋" w:eastAsia="仿宋" w:cs="仿宋"/>
          <w:color w:val="auto"/>
          <w:sz w:val="36"/>
          <w:szCs w:val="36"/>
          <w:lang w:val="en-US" w:eastAsia="zh-CN"/>
        </w:rPr>
      </w:pPr>
    </w:p>
    <w:p w14:paraId="60EB7537">
      <w:pPr>
        <w:jc w:val="center"/>
        <w:rPr>
          <w:rFonts w:hint="eastAsia" w:ascii="仿宋" w:hAnsi="仿宋" w:eastAsia="仿宋" w:cs="仿宋"/>
          <w:color w:val="auto"/>
          <w:sz w:val="36"/>
          <w:szCs w:val="36"/>
          <w:lang w:val="en-US" w:eastAsia="zh-CN"/>
        </w:rPr>
      </w:pPr>
    </w:p>
    <w:p w14:paraId="20E57671">
      <w:pPr>
        <w:jc w:val="center"/>
        <w:rPr>
          <w:rFonts w:hint="eastAsia" w:ascii="仿宋" w:hAnsi="仿宋" w:eastAsia="仿宋" w:cs="仿宋"/>
          <w:color w:val="auto"/>
          <w:sz w:val="36"/>
          <w:szCs w:val="36"/>
          <w:lang w:val="en-US" w:eastAsia="zh-CN"/>
        </w:rPr>
      </w:pPr>
    </w:p>
    <w:p w14:paraId="5BC756A3">
      <w:pPr>
        <w:jc w:val="center"/>
        <w:rPr>
          <w:rFonts w:hint="eastAsia" w:ascii="仿宋" w:hAnsi="仿宋" w:eastAsia="仿宋" w:cs="仿宋"/>
          <w:color w:val="auto"/>
          <w:sz w:val="36"/>
          <w:szCs w:val="36"/>
          <w:lang w:val="en-US" w:eastAsia="zh-CN"/>
        </w:rPr>
      </w:pPr>
    </w:p>
    <w:p w14:paraId="551450CD">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附件6：</w:t>
      </w:r>
    </w:p>
    <w:p w14:paraId="2848B62F">
      <w:pPr>
        <w:jc w:val="center"/>
        <w:rPr>
          <w:rFonts w:hint="eastAsia" w:ascii="仿宋" w:hAnsi="仿宋" w:eastAsia="仿宋" w:cs="仿宋"/>
          <w:color w:val="auto"/>
          <w:sz w:val="36"/>
          <w:szCs w:val="36"/>
          <w:lang w:val="en-US" w:eastAsia="zh-CN"/>
        </w:rPr>
      </w:pPr>
    </w:p>
    <w:p w14:paraId="204E94B1">
      <w:pPr>
        <w:spacing w:line="400" w:lineRule="exact"/>
        <w:jc w:val="center"/>
        <w:rPr>
          <w:rFonts w:ascii="仿宋" w:hAnsi="仿宋" w:eastAsia="仿宋" w:cs="仿宋"/>
          <w:b/>
          <w:color w:val="auto"/>
          <w:sz w:val="40"/>
          <w:szCs w:val="28"/>
        </w:rPr>
      </w:pPr>
      <w:r>
        <w:rPr>
          <w:rFonts w:hint="eastAsia" w:ascii="仿宋" w:hAnsi="仿宋" w:eastAsia="仿宋" w:cs="仿宋"/>
          <w:b/>
          <w:color w:val="auto"/>
          <w:sz w:val="40"/>
          <w:szCs w:val="28"/>
        </w:rPr>
        <w:t>竞买</w:t>
      </w:r>
      <w:r>
        <w:rPr>
          <w:rFonts w:hint="eastAsia" w:ascii="仿宋" w:hAnsi="仿宋" w:eastAsia="仿宋" w:cs="仿宋"/>
          <w:b/>
          <w:color w:val="auto"/>
          <w:sz w:val="40"/>
          <w:szCs w:val="28"/>
          <w:lang w:val="en-US" w:eastAsia="zh-CN"/>
        </w:rPr>
        <w:t>人</w:t>
      </w:r>
      <w:r>
        <w:rPr>
          <w:rFonts w:hint="eastAsia" w:ascii="仿宋" w:hAnsi="仿宋" w:eastAsia="仿宋" w:cs="仿宋"/>
          <w:b/>
          <w:color w:val="auto"/>
          <w:sz w:val="40"/>
          <w:szCs w:val="28"/>
        </w:rPr>
        <w:t>资格要求</w:t>
      </w:r>
    </w:p>
    <w:p w14:paraId="5721E69D">
      <w:pPr>
        <w:pStyle w:val="5"/>
        <w:rPr>
          <w:rFonts w:hint="default" w:eastAsia="宋体"/>
          <w:color w:val="auto"/>
          <w:sz w:val="28"/>
          <w:szCs w:val="28"/>
          <w:lang w:val="en-US" w:eastAsia="zh-CN"/>
        </w:rPr>
      </w:pPr>
      <w:r>
        <w:rPr>
          <w:rFonts w:hint="eastAsia"/>
          <w:color w:val="auto"/>
          <w:sz w:val="28"/>
          <w:szCs w:val="28"/>
          <w:lang w:val="en-US" w:eastAsia="zh-CN"/>
        </w:rPr>
        <w:t>标的1：服务部场地租赁权</w:t>
      </w:r>
    </w:p>
    <w:tbl>
      <w:tblPr>
        <w:tblStyle w:val="9"/>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4862"/>
        <w:gridCol w:w="2701"/>
      </w:tblGrid>
      <w:tr w14:paraId="523F0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4B5012F">
            <w:pPr>
              <w:spacing w:line="400" w:lineRule="exact"/>
              <w:rPr>
                <w:rFonts w:ascii="仿宋" w:hAnsi="仿宋" w:eastAsia="仿宋" w:cs="仿宋"/>
                <w:color w:val="auto"/>
                <w:sz w:val="28"/>
                <w:szCs w:val="28"/>
              </w:rPr>
            </w:pPr>
            <w:r>
              <w:rPr>
                <w:rFonts w:ascii="仿宋" w:hAnsi="仿宋" w:eastAsia="仿宋" w:cs="仿宋"/>
                <w:color w:val="auto"/>
                <w:sz w:val="28"/>
                <w:szCs w:val="28"/>
              </w:rPr>
              <w:t>序号</w:t>
            </w:r>
          </w:p>
        </w:tc>
        <w:tc>
          <w:tcPr>
            <w:tcW w:w="4862" w:type="dxa"/>
          </w:tcPr>
          <w:p w14:paraId="30064405">
            <w:pPr>
              <w:spacing w:line="400" w:lineRule="exact"/>
              <w:rPr>
                <w:rFonts w:ascii="仿宋" w:hAnsi="仿宋" w:eastAsia="仿宋" w:cs="仿宋"/>
                <w:color w:val="auto"/>
                <w:sz w:val="28"/>
                <w:szCs w:val="28"/>
              </w:rPr>
            </w:pPr>
            <w:r>
              <w:rPr>
                <w:rFonts w:ascii="仿宋" w:hAnsi="仿宋" w:eastAsia="仿宋" w:cs="仿宋"/>
                <w:color w:val="auto"/>
                <w:sz w:val="28"/>
                <w:szCs w:val="28"/>
              </w:rPr>
              <w:t>资格要求</w:t>
            </w:r>
          </w:p>
        </w:tc>
        <w:tc>
          <w:tcPr>
            <w:tcW w:w="2701" w:type="dxa"/>
          </w:tcPr>
          <w:p w14:paraId="07C9AD2A">
            <w:pPr>
              <w:spacing w:line="400" w:lineRule="exact"/>
              <w:rPr>
                <w:rFonts w:ascii="仿宋" w:hAnsi="仿宋" w:eastAsia="仿宋" w:cs="仿宋"/>
                <w:color w:val="auto"/>
                <w:sz w:val="28"/>
                <w:szCs w:val="28"/>
              </w:rPr>
            </w:pPr>
            <w:r>
              <w:rPr>
                <w:rFonts w:ascii="仿宋" w:hAnsi="仿宋" w:eastAsia="仿宋" w:cs="仿宋"/>
                <w:color w:val="auto"/>
                <w:sz w:val="28"/>
                <w:szCs w:val="28"/>
              </w:rPr>
              <w:t>提供材料</w:t>
            </w:r>
          </w:p>
        </w:tc>
      </w:tr>
      <w:tr w14:paraId="12D51E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1E1FF73B">
            <w:pPr>
              <w:pStyle w:val="5"/>
              <w:ind w:left="0" w:leftChars="0"/>
              <w:rPr>
                <w:color w:val="auto"/>
              </w:rPr>
            </w:pPr>
            <w:r>
              <w:rPr>
                <w:rFonts w:hint="eastAsia"/>
                <w:color w:val="auto"/>
              </w:rPr>
              <w:t>1</w:t>
            </w:r>
          </w:p>
        </w:tc>
        <w:tc>
          <w:tcPr>
            <w:tcW w:w="4862" w:type="dxa"/>
          </w:tcPr>
          <w:p w14:paraId="30890591">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参加本次竞买的竞买人须为中华人民共和国境内依法成立的企业法人，该企业法人应具备良好的财务状况、支付能力及良好的商业信用</w:t>
            </w:r>
          </w:p>
        </w:tc>
        <w:tc>
          <w:tcPr>
            <w:tcW w:w="2701" w:type="dxa"/>
          </w:tcPr>
          <w:p w14:paraId="441238F9">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提供审计报告或202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年1月至今内任一个月的缴税证明的纳税证明材料</w:t>
            </w:r>
          </w:p>
        </w:tc>
      </w:tr>
      <w:tr w14:paraId="44C23D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33A2C9EC">
            <w:pPr>
              <w:pStyle w:val="5"/>
              <w:ind w:left="0" w:leftChars="0"/>
              <w:rPr>
                <w:color w:val="auto"/>
              </w:rPr>
            </w:pPr>
            <w:r>
              <w:rPr>
                <w:rFonts w:hint="eastAsia"/>
                <w:color w:val="auto"/>
              </w:rPr>
              <w:t>2</w:t>
            </w:r>
          </w:p>
        </w:tc>
        <w:tc>
          <w:tcPr>
            <w:tcW w:w="4862" w:type="dxa"/>
          </w:tcPr>
          <w:p w14:paraId="62F21314">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竞买人须取得独立法人资格满三年及以上，注册资本金为人民币100万元（含）以上，经营范围以餐饮服务为主的项目，且营业执照经营范围的必须有“食品销售（仅销售预包装食品）”、 “日用百货销售”和“日用品销售”。</w:t>
            </w:r>
          </w:p>
        </w:tc>
        <w:tc>
          <w:tcPr>
            <w:tcW w:w="2701" w:type="dxa"/>
          </w:tcPr>
          <w:p w14:paraId="7B30C445">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提供营业执照复印件、法人代表身份证复印件（加盖公章）及《授权委托书》。（原件备查）</w:t>
            </w:r>
          </w:p>
        </w:tc>
      </w:tr>
      <w:tr w14:paraId="27CE2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47295958">
            <w:pPr>
              <w:pStyle w:val="5"/>
              <w:ind w:left="0" w:leftChars="0"/>
              <w:rPr>
                <w:color w:val="auto"/>
              </w:rPr>
            </w:pPr>
            <w:r>
              <w:rPr>
                <w:rFonts w:hint="eastAsia"/>
                <w:color w:val="auto"/>
              </w:rPr>
              <w:t>3</w:t>
            </w:r>
          </w:p>
        </w:tc>
        <w:tc>
          <w:tcPr>
            <w:tcW w:w="4862" w:type="dxa"/>
          </w:tcPr>
          <w:p w14:paraId="6FC65386">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竞买人所聘现场经理必须与竞买时所提供的现场经理备案人员一致，竞买人需提供至少2人现场经理备案人员，竞买前</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个月竞买人必须为以上所有现场经理备案人员缴交社保，现场经理应是备案名单中的</w:t>
            </w:r>
            <w:r>
              <w:rPr>
                <w:rFonts w:hint="eastAsia" w:ascii="仿宋" w:hAnsi="仿宋" w:eastAsia="仿宋" w:cs="仿宋"/>
                <w:color w:val="auto"/>
                <w:sz w:val="28"/>
                <w:szCs w:val="28"/>
                <w:lang w:val="en-US" w:eastAsia="zh-CN"/>
              </w:rPr>
              <w:t>第</w:t>
            </w:r>
            <w:r>
              <w:rPr>
                <w:rFonts w:hint="eastAsia" w:ascii="仿宋" w:hAnsi="仿宋" w:eastAsia="仿宋" w:cs="仿宋"/>
                <w:color w:val="auto"/>
                <w:sz w:val="28"/>
                <w:szCs w:val="28"/>
              </w:rPr>
              <w:t>一人选且长驻学校，按学校规定考勤（详见合同有关条款）。</w:t>
            </w:r>
          </w:p>
        </w:tc>
        <w:tc>
          <w:tcPr>
            <w:tcW w:w="2701" w:type="dxa"/>
          </w:tcPr>
          <w:p w14:paraId="1B367CB0">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提供现场经理人员清单及社会保险经办机构出具的竞买人为职工缴纳社会保险的单位缴费信息记录（【202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】连续【</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】个月）</w:t>
            </w:r>
          </w:p>
        </w:tc>
      </w:tr>
      <w:tr w14:paraId="5BAD6B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1C0D8445">
            <w:pPr>
              <w:pStyle w:val="5"/>
              <w:ind w:left="0" w:leftChars="0"/>
              <w:rPr>
                <w:color w:val="auto"/>
              </w:rPr>
            </w:pPr>
            <w:r>
              <w:rPr>
                <w:rFonts w:hint="eastAsia"/>
                <w:color w:val="auto"/>
              </w:rPr>
              <w:t>4</w:t>
            </w:r>
          </w:p>
        </w:tc>
        <w:tc>
          <w:tcPr>
            <w:tcW w:w="4862" w:type="dxa"/>
          </w:tcPr>
          <w:p w14:paraId="33065D0F">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竞买人必须是经卫生行政部门及餐饮相关行政管理部门批准经营许可的企业。</w:t>
            </w:r>
          </w:p>
        </w:tc>
        <w:tc>
          <w:tcPr>
            <w:tcW w:w="2701" w:type="dxa"/>
          </w:tcPr>
          <w:p w14:paraId="7EC83813">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提交有效期内的《食品经营许可证》及相关餐饮的证照复印件（需加盖公章）。（原件备查）</w:t>
            </w:r>
          </w:p>
        </w:tc>
      </w:tr>
      <w:tr w14:paraId="2CDD3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AAE52AB">
            <w:pPr>
              <w:pStyle w:val="5"/>
              <w:ind w:left="0" w:leftChars="0"/>
              <w:rPr>
                <w:color w:val="auto"/>
              </w:rPr>
            </w:pPr>
            <w:r>
              <w:rPr>
                <w:rFonts w:hint="eastAsia"/>
                <w:color w:val="auto"/>
              </w:rPr>
              <w:t>5</w:t>
            </w:r>
          </w:p>
        </w:tc>
        <w:tc>
          <w:tcPr>
            <w:tcW w:w="4862" w:type="dxa"/>
          </w:tcPr>
          <w:p w14:paraId="50D3CDDE">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竞买人必须具备纳税人资格和开具税务发票能力。</w:t>
            </w:r>
          </w:p>
        </w:tc>
        <w:tc>
          <w:tcPr>
            <w:tcW w:w="2701" w:type="dxa"/>
          </w:tcPr>
          <w:p w14:paraId="1C69A4F5">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年1月至今内开具的任意一张发票</w:t>
            </w:r>
          </w:p>
        </w:tc>
      </w:tr>
      <w:tr w14:paraId="702B5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D4E1D82">
            <w:pPr>
              <w:pStyle w:val="5"/>
              <w:ind w:left="0" w:leftChars="0"/>
              <w:rPr>
                <w:color w:val="auto"/>
              </w:rPr>
            </w:pPr>
            <w:r>
              <w:rPr>
                <w:rFonts w:hint="eastAsia"/>
                <w:color w:val="auto"/>
              </w:rPr>
              <w:t>6</w:t>
            </w:r>
          </w:p>
        </w:tc>
        <w:tc>
          <w:tcPr>
            <w:tcW w:w="4862" w:type="dxa"/>
          </w:tcPr>
          <w:p w14:paraId="4A813522">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竞买人须在近三年内有承租过两次大中专院校或以上院校或普通高中服务部满一年及以上（含一年），且服务对象的人数需在1000人及以上。</w:t>
            </w:r>
          </w:p>
        </w:tc>
        <w:tc>
          <w:tcPr>
            <w:tcW w:w="2701" w:type="dxa"/>
          </w:tcPr>
          <w:p w14:paraId="35CC0086">
            <w:pPr>
              <w:spacing w:line="400" w:lineRule="exact"/>
              <w:rPr>
                <w:rFonts w:ascii="仿宋" w:hAnsi="仿宋" w:eastAsia="仿宋" w:cs="仿宋"/>
                <w:color w:val="auto"/>
                <w:sz w:val="28"/>
                <w:szCs w:val="28"/>
              </w:rPr>
            </w:pPr>
            <w:r>
              <w:rPr>
                <w:rFonts w:hint="eastAsia" w:ascii="仿宋" w:hAnsi="仿宋" w:eastAsia="仿宋" w:cs="仿宋"/>
                <w:bCs/>
                <w:color w:val="auto"/>
                <w:sz w:val="28"/>
                <w:szCs w:val="28"/>
              </w:rPr>
              <w:t>提交原承包经营合同、</w:t>
            </w:r>
            <w:r>
              <w:rPr>
                <w:rFonts w:hint="eastAsia" w:ascii="仿宋" w:hAnsi="仿宋" w:eastAsia="仿宋" w:cs="仿宋"/>
                <w:color w:val="auto"/>
                <w:sz w:val="28"/>
                <w:szCs w:val="28"/>
              </w:rPr>
              <w:t>承租合同（竞买人应与合同中的经营者一致）复印件2份（原件备查）</w:t>
            </w:r>
          </w:p>
        </w:tc>
      </w:tr>
      <w:tr w14:paraId="5F17D2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3F8BAF00">
            <w:pPr>
              <w:pStyle w:val="5"/>
              <w:ind w:left="0" w:leftChars="0"/>
              <w:rPr>
                <w:color w:val="auto"/>
              </w:rPr>
            </w:pPr>
            <w:r>
              <w:rPr>
                <w:rFonts w:hint="eastAsia"/>
                <w:color w:val="auto"/>
              </w:rPr>
              <w:t>7</w:t>
            </w:r>
          </w:p>
        </w:tc>
        <w:tc>
          <w:tcPr>
            <w:tcW w:w="4862" w:type="dxa"/>
          </w:tcPr>
          <w:p w14:paraId="51D5A02F">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竞买人在近三年无发生食品卫生安全事故。</w:t>
            </w:r>
          </w:p>
        </w:tc>
        <w:tc>
          <w:tcPr>
            <w:tcW w:w="2701" w:type="dxa"/>
          </w:tcPr>
          <w:p w14:paraId="7E1BA1BA">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需提供承诺函</w:t>
            </w:r>
          </w:p>
        </w:tc>
      </w:tr>
      <w:tr w14:paraId="394B0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1110CA86">
            <w:pPr>
              <w:pStyle w:val="5"/>
              <w:ind w:left="0" w:leftChars="0"/>
              <w:rPr>
                <w:rFonts w:hint="eastAsia" w:eastAsia="宋体"/>
                <w:color w:val="auto"/>
                <w:lang w:eastAsia="zh-CN"/>
              </w:rPr>
            </w:pPr>
            <w:r>
              <w:rPr>
                <w:rFonts w:hint="eastAsia"/>
                <w:color w:val="auto"/>
                <w:lang w:val="en-US" w:eastAsia="zh-CN"/>
              </w:rPr>
              <w:t>8</w:t>
            </w:r>
          </w:p>
        </w:tc>
        <w:tc>
          <w:tcPr>
            <w:tcW w:w="4862" w:type="dxa"/>
          </w:tcPr>
          <w:p w14:paraId="44D08877">
            <w:pPr>
              <w:spacing w:line="400" w:lineRule="exact"/>
              <w:rPr>
                <w:rFonts w:ascii="仿宋" w:hAnsi="仿宋" w:eastAsia="仿宋" w:cs="仿宋"/>
                <w:color w:val="auto"/>
                <w:sz w:val="28"/>
                <w:szCs w:val="28"/>
              </w:rPr>
            </w:pPr>
            <w:r>
              <w:rPr>
                <w:rFonts w:hint="eastAsia" w:ascii="仿宋" w:hAnsi="仿宋" w:eastAsia="仿宋" w:cs="仿宋"/>
                <w:color w:val="auto"/>
                <w:sz w:val="28"/>
                <w:szCs w:val="28"/>
                <w:highlight w:val="none"/>
              </w:rPr>
              <w:t>在</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lang w:val="en-US" w:eastAsia="zh-CN"/>
              </w:rPr>
              <w:t>16</w:t>
            </w:r>
            <w:r>
              <w:rPr>
                <w:rFonts w:ascii="仿宋" w:hAnsi="仿宋" w:eastAsia="仿宋" w:cs="仿宋"/>
                <w:color w:val="auto"/>
                <w:sz w:val="28"/>
                <w:szCs w:val="28"/>
                <w:highlight w:val="none"/>
              </w:rPr>
              <w:t>时前（以</w:t>
            </w:r>
            <w:r>
              <w:rPr>
                <w:rFonts w:ascii="仿宋" w:hAnsi="仿宋" w:eastAsia="仿宋" w:cs="仿宋"/>
                <w:color w:val="auto"/>
                <w:sz w:val="28"/>
                <w:szCs w:val="28"/>
              </w:rPr>
              <w:t>到账时间为准）将竞买保证金人</w:t>
            </w:r>
            <w:r>
              <w:rPr>
                <w:rFonts w:hint="eastAsia" w:ascii="仿宋" w:hAnsi="仿宋" w:eastAsia="仿宋" w:cs="仿宋"/>
                <w:color w:val="auto"/>
                <w:sz w:val="28"/>
                <w:szCs w:val="28"/>
              </w:rPr>
              <w:t>【标的1竞买保证金均为</w:t>
            </w:r>
            <w:r>
              <w:rPr>
                <w:rFonts w:ascii="仿宋" w:hAnsi="仿宋" w:eastAsia="仿宋" w:cs="仿宋"/>
                <w:color w:val="auto"/>
                <w:sz w:val="28"/>
                <w:szCs w:val="28"/>
              </w:rPr>
              <w:t>人民币</w:t>
            </w:r>
            <w:r>
              <w:rPr>
                <w:rFonts w:hint="eastAsia" w:ascii="仿宋" w:hAnsi="仿宋" w:eastAsia="仿宋" w:cs="仿宋"/>
                <w:color w:val="auto"/>
                <w:sz w:val="28"/>
                <w:szCs w:val="28"/>
              </w:rPr>
              <w:t>伍</w:t>
            </w:r>
            <w:r>
              <w:rPr>
                <w:rFonts w:ascii="仿宋" w:hAnsi="仿宋" w:eastAsia="仿宋" w:cs="仿宋"/>
                <w:color w:val="auto"/>
                <w:sz w:val="28"/>
                <w:szCs w:val="28"/>
              </w:rPr>
              <w:t>万元整(</w:t>
            </w:r>
            <w:r>
              <w:rPr>
                <w:rFonts w:hint="eastAsia" w:ascii="仿宋" w:hAnsi="仿宋" w:eastAsia="仿宋" w:cs="仿宋"/>
                <w:color w:val="auto"/>
                <w:sz w:val="28"/>
                <w:szCs w:val="28"/>
              </w:rPr>
              <w:t>5</w:t>
            </w:r>
            <w:r>
              <w:rPr>
                <w:rFonts w:ascii="仿宋" w:hAnsi="仿宋" w:eastAsia="仿宋" w:cs="仿宋"/>
                <w:color w:val="auto"/>
                <w:sz w:val="28"/>
                <w:szCs w:val="28"/>
              </w:rPr>
              <w:t>0,000.00)</w:t>
            </w:r>
            <w:r>
              <w:rPr>
                <w:rFonts w:hint="eastAsia" w:ascii="仿宋" w:hAnsi="仿宋" w:eastAsia="仿宋" w:cs="仿宋"/>
                <w:color w:val="auto"/>
                <w:sz w:val="28"/>
                <w:szCs w:val="28"/>
              </w:rPr>
              <w:t>】</w:t>
            </w:r>
          </w:p>
        </w:tc>
        <w:tc>
          <w:tcPr>
            <w:tcW w:w="2701" w:type="dxa"/>
          </w:tcPr>
          <w:p w14:paraId="0817C4DD">
            <w:pPr>
              <w:spacing w:line="400" w:lineRule="exact"/>
              <w:rPr>
                <w:rFonts w:ascii="仿宋" w:hAnsi="仿宋" w:eastAsia="仿宋" w:cs="仿宋"/>
                <w:color w:val="auto"/>
                <w:sz w:val="28"/>
                <w:szCs w:val="28"/>
              </w:rPr>
            </w:pPr>
            <w:r>
              <w:rPr>
                <w:rFonts w:ascii="仿宋" w:hAnsi="仿宋" w:eastAsia="仿宋" w:cs="仿宋"/>
                <w:color w:val="auto"/>
                <w:sz w:val="28"/>
                <w:szCs w:val="28"/>
              </w:rPr>
              <w:t>提供汇款凭证</w:t>
            </w:r>
          </w:p>
        </w:tc>
      </w:tr>
    </w:tbl>
    <w:p w14:paraId="24914E11">
      <w:pPr>
        <w:pStyle w:val="5"/>
        <w:rPr>
          <w:color w:val="auto"/>
        </w:rPr>
      </w:pPr>
    </w:p>
    <w:p w14:paraId="25C192B1">
      <w:pPr>
        <w:pStyle w:val="5"/>
        <w:rPr>
          <w:rFonts w:hint="default" w:eastAsia="宋体"/>
          <w:color w:val="auto"/>
          <w:sz w:val="28"/>
          <w:szCs w:val="28"/>
          <w:lang w:val="en-US" w:eastAsia="zh-CN"/>
        </w:rPr>
      </w:pPr>
      <w:r>
        <w:rPr>
          <w:rFonts w:hint="eastAsia"/>
          <w:color w:val="auto"/>
          <w:sz w:val="28"/>
          <w:szCs w:val="28"/>
          <w:lang w:val="en-US" w:eastAsia="zh-CN"/>
        </w:rPr>
        <w:t>标的2：自动售卖机场地租赁权</w:t>
      </w:r>
    </w:p>
    <w:tbl>
      <w:tblPr>
        <w:tblStyle w:val="9"/>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4862"/>
        <w:gridCol w:w="2701"/>
      </w:tblGrid>
      <w:tr w14:paraId="02A8B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10F8D55">
            <w:pPr>
              <w:spacing w:line="400" w:lineRule="exact"/>
              <w:rPr>
                <w:rFonts w:ascii="仿宋" w:hAnsi="仿宋" w:eastAsia="仿宋" w:cs="仿宋"/>
                <w:color w:val="auto"/>
                <w:sz w:val="28"/>
                <w:szCs w:val="28"/>
              </w:rPr>
            </w:pPr>
            <w:r>
              <w:rPr>
                <w:rFonts w:ascii="仿宋" w:hAnsi="仿宋" w:eastAsia="仿宋" w:cs="仿宋"/>
                <w:color w:val="auto"/>
                <w:sz w:val="28"/>
                <w:szCs w:val="28"/>
              </w:rPr>
              <w:t>序号</w:t>
            </w:r>
          </w:p>
        </w:tc>
        <w:tc>
          <w:tcPr>
            <w:tcW w:w="4862" w:type="dxa"/>
          </w:tcPr>
          <w:p w14:paraId="4A4711A4">
            <w:pPr>
              <w:spacing w:line="400" w:lineRule="exact"/>
              <w:rPr>
                <w:rFonts w:ascii="仿宋" w:hAnsi="仿宋" w:eastAsia="仿宋" w:cs="仿宋"/>
                <w:color w:val="auto"/>
                <w:sz w:val="28"/>
                <w:szCs w:val="28"/>
              </w:rPr>
            </w:pPr>
            <w:r>
              <w:rPr>
                <w:rFonts w:ascii="仿宋" w:hAnsi="仿宋" w:eastAsia="仿宋" w:cs="仿宋"/>
                <w:color w:val="auto"/>
                <w:sz w:val="28"/>
                <w:szCs w:val="28"/>
              </w:rPr>
              <w:t>资格要求</w:t>
            </w:r>
          </w:p>
        </w:tc>
        <w:tc>
          <w:tcPr>
            <w:tcW w:w="2701" w:type="dxa"/>
          </w:tcPr>
          <w:p w14:paraId="27C821AA">
            <w:pPr>
              <w:spacing w:line="400" w:lineRule="exact"/>
              <w:rPr>
                <w:rFonts w:ascii="仿宋" w:hAnsi="仿宋" w:eastAsia="仿宋" w:cs="仿宋"/>
                <w:color w:val="auto"/>
                <w:sz w:val="28"/>
                <w:szCs w:val="28"/>
              </w:rPr>
            </w:pPr>
            <w:r>
              <w:rPr>
                <w:rFonts w:ascii="仿宋" w:hAnsi="仿宋" w:eastAsia="仿宋" w:cs="仿宋"/>
                <w:color w:val="auto"/>
                <w:sz w:val="28"/>
                <w:szCs w:val="28"/>
              </w:rPr>
              <w:t>提供材料</w:t>
            </w:r>
          </w:p>
        </w:tc>
      </w:tr>
      <w:tr w14:paraId="2D661C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0A085F5B">
            <w:pPr>
              <w:pStyle w:val="5"/>
              <w:ind w:left="0" w:leftChars="0"/>
              <w:rPr>
                <w:color w:val="auto"/>
              </w:rPr>
            </w:pPr>
            <w:r>
              <w:rPr>
                <w:rFonts w:hint="eastAsia"/>
                <w:color w:val="auto"/>
              </w:rPr>
              <w:t>1</w:t>
            </w:r>
          </w:p>
        </w:tc>
        <w:tc>
          <w:tcPr>
            <w:tcW w:w="4862" w:type="dxa"/>
          </w:tcPr>
          <w:p w14:paraId="52E514F8">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参加本次竞买的竞买人须为中华人民共和国境内依法成立的企业法人，该企业法人应具备良好的财务状况、支付能力及良好的商业信用</w:t>
            </w:r>
          </w:p>
        </w:tc>
        <w:tc>
          <w:tcPr>
            <w:tcW w:w="2701" w:type="dxa"/>
          </w:tcPr>
          <w:p w14:paraId="13CACBED">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提供审计报告或202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年1月至今内任一个月的缴税证明的纳税证明材料</w:t>
            </w:r>
          </w:p>
        </w:tc>
      </w:tr>
      <w:tr w14:paraId="4EEFD2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50C21196">
            <w:pPr>
              <w:pStyle w:val="5"/>
              <w:ind w:left="0" w:leftChars="0"/>
              <w:rPr>
                <w:color w:val="auto"/>
              </w:rPr>
            </w:pPr>
            <w:r>
              <w:rPr>
                <w:rFonts w:hint="eastAsia"/>
                <w:color w:val="auto"/>
              </w:rPr>
              <w:t>2</w:t>
            </w:r>
          </w:p>
        </w:tc>
        <w:tc>
          <w:tcPr>
            <w:tcW w:w="4862" w:type="dxa"/>
          </w:tcPr>
          <w:p w14:paraId="3E011A3F">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竞买人须取得独立法人资格满三年及以上，注册资本金为人民币100万元（含）以上，经营范围以餐饮服务为主的项目，且营业执照经营范围的必须有“食品销售（仅销售预包装食品）”。</w:t>
            </w:r>
          </w:p>
        </w:tc>
        <w:tc>
          <w:tcPr>
            <w:tcW w:w="2701" w:type="dxa"/>
          </w:tcPr>
          <w:p w14:paraId="72F9D0A9">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提供营业执照复印件、法人代表身份证复印件（加盖公章）及《授权委托书》。（原件备查）</w:t>
            </w:r>
          </w:p>
        </w:tc>
      </w:tr>
      <w:tr w14:paraId="299AB1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06A45593">
            <w:pPr>
              <w:pStyle w:val="5"/>
              <w:ind w:left="0" w:leftChars="0"/>
              <w:rPr>
                <w:rFonts w:hint="eastAsia" w:eastAsia="宋体"/>
                <w:color w:val="auto"/>
                <w:lang w:eastAsia="zh-CN"/>
              </w:rPr>
            </w:pPr>
            <w:r>
              <w:rPr>
                <w:rFonts w:hint="eastAsia"/>
                <w:color w:val="auto"/>
                <w:lang w:val="en-US" w:eastAsia="zh-CN"/>
              </w:rPr>
              <w:t>3</w:t>
            </w:r>
          </w:p>
        </w:tc>
        <w:tc>
          <w:tcPr>
            <w:tcW w:w="4862" w:type="dxa"/>
          </w:tcPr>
          <w:p w14:paraId="6441D9F5">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竞买人必须是经卫生行政部门及餐饮相关行政管理部门批准经营许可的企业。</w:t>
            </w:r>
          </w:p>
        </w:tc>
        <w:tc>
          <w:tcPr>
            <w:tcW w:w="2701" w:type="dxa"/>
          </w:tcPr>
          <w:p w14:paraId="3C5BC709">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提交有效期内的《食品经营许可证》</w:t>
            </w:r>
            <w:r>
              <w:rPr>
                <w:rFonts w:hint="eastAsia" w:ascii="仿宋" w:hAnsi="仿宋" w:eastAsia="仿宋" w:cs="仿宋"/>
                <w:bCs/>
                <w:color w:val="auto"/>
                <w:sz w:val="28"/>
                <w:szCs w:val="28"/>
                <w:highlight w:val="none"/>
                <w:lang w:val="en-US" w:eastAsia="zh-CN"/>
              </w:rPr>
              <w:t>或预包装食品销售备案凭证</w:t>
            </w:r>
            <w:r>
              <w:rPr>
                <w:rFonts w:hint="eastAsia" w:ascii="仿宋" w:hAnsi="仿宋" w:eastAsia="仿宋" w:cs="仿宋"/>
                <w:bCs/>
                <w:color w:val="auto"/>
                <w:sz w:val="28"/>
                <w:szCs w:val="28"/>
                <w:highlight w:val="none"/>
              </w:rPr>
              <w:t>复印件</w:t>
            </w:r>
            <w:r>
              <w:rPr>
                <w:rFonts w:hint="eastAsia" w:ascii="仿宋" w:hAnsi="仿宋" w:eastAsia="仿宋" w:cs="仿宋"/>
                <w:color w:val="auto"/>
                <w:sz w:val="28"/>
                <w:szCs w:val="28"/>
              </w:rPr>
              <w:t>（需加盖公章）。（原件备查）</w:t>
            </w:r>
          </w:p>
        </w:tc>
      </w:tr>
      <w:tr w14:paraId="7DC2C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3B88936D">
            <w:pPr>
              <w:pStyle w:val="5"/>
              <w:ind w:left="0" w:leftChars="0"/>
              <w:rPr>
                <w:rFonts w:hint="eastAsia" w:eastAsia="宋体"/>
                <w:color w:val="auto"/>
                <w:lang w:eastAsia="zh-CN"/>
              </w:rPr>
            </w:pPr>
            <w:r>
              <w:rPr>
                <w:rFonts w:hint="eastAsia"/>
                <w:color w:val="auto"/>
                <w:lang w:val="en-US" w:eastAsia="zh-CN"/>
              </w:rPr>
              <w:t>4</w:t>
            </w:r>
          </w:p>
        </w:tc>
        <w:tc>
          <w:tcPr>
            <w:tcW w:w="4862" w:type="dxa"/>
          </w:tcPr>
          <w:p w14:paraId="5FE4D590">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竞买人必须具备纳税人资格和开具税务发票能力。</w:t>
            </w:r>
          </w:p>
        </w:tc>
        <w:tc>
          <w:tcPr>
            <w:tcW w:w="2701" w:type="dxa"/>
          </w:tcPr>
          <w:p w14:paraId="49FFCAA7">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提供202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年1月至今内开具的任意一张发票</w:t>
            </w:r>
          </w:p>
        </w:tc>
      </w:tr>
      <w:tr w14:paraId="57B20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7672CE97">
            <w:pPr>
              <w:pStyle w:val="5"/>
              <w:ind w:left="0" w:leftChars="0"/>
              <w:rPr>
                <w:rFonts w:hint="eastAsia" w:eastAsia="宋体"/>
                <w:color w:val="auto"/>
                <w:lang w:eastAsia="zh-CN"/>
              </w:rPr>
            </w:pPr>
            <w:r>
              <w:rPr>
                <w:rFonts w:hint="eastAsia"/>
                <w:color w:val="auto"/>
                <w:lang w:val="en-US" w:eastAsia="zh-CN"/>
              </w:rPr>
              <w:t>5</w:t>
            </w:r>
          </w:p>
        </w:tc>
        <w:tc>
          <w:tcPr>
            <w:tcW w:w="4862" w:type="dxa"/>
          </w:tcPr>
          <w:p w14:paraId="08FDE9F8">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竞买人在近三年无发生食品卫生安全事故。</w:t>
            </w:r>
          </w:p>
        </w:tc>
        <w:tc>
          <w:tcPr>
            <w:tcW w:w="2701" w:type="dxa"/>
          </w:tcPr>
          <w:p w14:paraId="44F83F1D">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需提供承诺函</w:t>
            </w:r>
          </w:p>
        </w:tc>
      </w:tr>
      <w:tr w14:paraId="4A391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14:paraId="54ECE511">
            <w:pPr>
              <w:pStyle w:val="5"/>
              <w:ind w:left="0" w:leftChars="0"/>
              <w:rPr>
                <w:rFonts w:hint="eastAsia" w:eastAsia="宋体"/>
                <w:color w:val="auto"/>
                <w:lang w:eastAsia="zh-CN"/>
              </w:rPr>
            </w:pPr>
            <w:r>
              <w:rPr>
                <w:rFonts w:hint="eastAsia"/>
                <w:color w:val="auto"/>
                <w:lang w:val="en-US" w:eastAsia="zh-CN"/>
              </w:rPr>
              <w:t>6</w:t>
            </w:r>
          </w:p>
        </w:tc>
        <w:tc>
          <w:tcPr>
            <w:tcW w:w="4862" w:type="dxa"/>
          </w:tcPr>
          <w:p w14:paraId="44746BEB">
            <w:pPr>
              <w:spacing w:line="400" w:lineRule="exact"/>
              <w:rPr>
                <w:rFonts w:ascii="仿宋" w:hAnsi="仿宋" w:eastAsia="仿宋" w:cs="仿宋"/>
                <w:color w:val="auto"/>
                <w:sz w:val="28"/>
                <w:szCs w:val="28"/>
              </w:rPr>
            </w:pPr>
            <w:r>
              <w:rPr>
                <w:rFonts w:hint="eastAsia" w:ascii="仿宋" w:hAnsi="仿宋" w:eastAsia="仿宋" w:cs="仿宋"/>
                <w:color w:val="auto"/>
                <w:sz w:val="28"/>
                <w:szCs w:val="28"/>
              </w:rPr>
              <w:t>在</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lang w:val="en-US" w:eastAsia="zh-CN"/>
              </w:rPr>
              <w:t>16</w:t>
            </w:r>
            <w:r>
              <w:rPr>
                <w:rFonts w:ascii="仿宋" w:hAnsi="仿宋" w:eastAsia="仿宋" w:cs="仿宋"/>
                <w:color w:val="auto"/>
                <w:sz w:val="28"/>
                <w:szCs w:val="28"/>
                <w:highlight w:val="none"/>
              </w:rPr>
              <w:t>时前</w:t>
            </w:r>
            <w:r>
              <w:rPr>
                <w:rFonts w:ascii="仿宋" w:hAnsi="仿宋" w:eastAsia="仿宋" w:cs="仿宋"/>
                <w:color w:val="auto"/>
                <w:sz w:val="28"/>
                <w:szCs w:val="28"/>
              </w:rPr>
              <w:t>（以到账时间为准）将竞买保证金人</w:t>
            </w:r>
            <w:r>
              <w:rPr>
                <w:rFonts w:hint="eastAsia" w:ascii="仿宋" w:hAnsi="仿宋" w:eastAsia="仿宋" w:cs="仿宋"/>
                <w:color w:val="auto"/>
                <w:sz w:val="28"/>
                <w:szCs w:val="28"/>
              </w:rPr>
              <w:t>【标的</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竞买保证金均为</w:t>
            </w:r>
            <w:r>
              <w:rPr>
                <w:rFonts w:ascii="仿宋" w:hAnsi="仿宋" w:eastAsia="仿宋" w:cs="仿宋"/>
                <w:color w:val="auto"/>
                <w:sz w:val="28"/>
                <w:szCs w:val="28"/>
              </w:rPr>
              <w:t>人民币</w:t>
            </w:r>
            <w:r>
              <w:rPr>
                <w:rFonts w:hint="eastAsia" w:ascii="仿宋" w:hAnsi="仿宋" w:eastAsia="仿宋" w:cs="仿宋"/>
                <w:color w:val="auto"/>
                <w:sz w:val="28"/>
                <w:szCs w:val="28"/>
                <w:lang w:val="en-US" w:eastAsia="zh-CN"/>
              </w:rPr>
              <w:t>壹</w:t>
            </w:r>
            <w:r>
              <w:rPr>
                <w:rFonts w:ascii="仿宋" w:hAnsi="仿宋" w:eastAsia="仿宋" w:cs="仿宋"/>
                <w:color w:val="auto"/>
                <w:sz w:val="28"/>
                <w:szCs w:val="28"/>
              </w:rPr>
              <w:t>万元整(</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0,000.00)</w:t>
            </w:r>
            <w:r>
              <w:rPr>
                <w:rFonts w:hint="eastAsia" w:ascii="仿宋" w:hAnsi="仿宋" w:eastAsia="仿宋" w:cs="仿宋"/>
                <w:color w:val="auto"/>
                <w:sz w:val="28"/>
                <w:szCs w:val="28"/>
              </w:rPr>
              <w:t>】</w:t>
            </w:r>
          </w:p>
        </w:tc>
        <w:tc>
          <w:tcPr>
            <w:tcW w:w="2701" w:type="dxa"/>
          </w:tcPr>
          <w:p w14:paraId="2D08FEEA">
            <w:pPr>
              <w:spacing w:line="400" w:lineRule="exact"/>
              <w:rPr>
                <w:rFonts w:ascii="仿宋" w:hAnsi="仿宋" w:eastAsia="仿宋" w:cs="仿宋"/>
                <w:color w:val="auto"/>
                <w:sz w:val="28"/>
                <w:szCs w:val="28"/>
              </w:rPr>
            </w:pPr>
            <w:r>
              <w:rPr>
                <w:rFonts w:ascii="仿宋" w:hAnsi="仿宋" w:eastAsia="仿宋" w:cs="仿宋"/>
                <w:color w:val="auto"/>
                <w:sz w:val="28"/>
                <w:szCs w:val="28"/>
              </w:rPr>
              <w:t>提供汇款凭证</w:t>
            </w:r>
          </w:p>
        </w:tc>
      </w:tr>
    </w:tbl>
    <w:p w14:paraId="4EA4E88B">
      <w:pPr>
        <w:jc w:val="center"/>
        <w:rPr>
          <w:rFonts w:hint="eastAsia" w:ascii="仿宋" w:hAnsi="仿宋" w:eastAsia="仿宋" w:cs="仿宋"/>
          <w:color w:val="auto"/>
          <w:sz w:val="36"/>
          <w:szCs w:val="36"/>
          <w:lang w:val="en-US" w:eastAsia="zh-CN"/>
        </w:rPr>
      </w:pPr>
    </w:p>
    <w:p w14:paraId="59D995E8">
      <w:pPr>
        <w:pStyle w:val="5"/>
        <w:ind w:left="0" w:leftChars="0" w:firstLine="0" w:firstLineChars="0"/>
        <w:rPr>
          <w:rFonts w:hint="default"/>
          <w:color w:val="auto"/>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1B38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F5B048">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F5B048">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p w14:paraId="190CECE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57CF">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436749">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8436749">
                    <w:pPr>
                      <w:pStyle w:val="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p w14:paraId="7B68E43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F00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ECB1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0ECB1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389FE"/>
    <w:multiLevelType w:val="singleLevel"/>
    <w:tmpl w:val="C25389FE"/>
    <w:lvl w:ilvl="0" w:tentative="0">
      <w:start w:val="8"/>
      <w:numFmt w:val="decimal"/>
      <w:suff w:val="space"/>
      <w:lvlText w:val="%1."/>
      <w:lvlJc w:val="left"/>
    </w:lvl>
  </w:abstractNum>
  <w:abstractNum w:abstractNumId="1">
    <w:nsid w:val="F0DB4531"/>
    <w:multiLevelType w:val="singleLevel"/>
    <w:tmpl w:val="F0DB4531"/>
    <w:lvl w:ilvl="0" w:tentative="0">
      <w:start w:val="2"/>
      <w:numFmt w:val="chineseCounting"/>
      <w:suff w:val="nothing"/>
      <w:lvlText w:val="%1、"/>
      <w:lvlJc w:val="left"/>
      <w:rPr>
        <w:rFonts w:hint="eastAsia"/>
      </w:rPr>
    </w:lvl>
  </w:abstractNum>
  <w:abstractNum w:abstractNumId="2">
    <w:nsid w:val="F71D68CD"/>
    <w:multiLevelType w:val="singleLevel"/>
    <w:tmpl w:val="F71D68CD"/>
    <w:lvl w:ilvl="0" w:tentative="0">
      <w:start w:val="1"/>
      <w:numFmt w:val="decimal"/>
      <w:suff w:val="space"/>
      <w:lvlText w:val="%1."/>
      <w:lvlJc w:val="left"/>
    </w:lvl>
  </w:abstractNum>
  <w:abstractNum w:abstractNumId="3">
    <w:nsid w:val="3666046B"/>
    <w:multiLevelType w:val="singleLevel"/>
    <w:tmpl w:val="3666046B"/>
    <w:lvl w:ilvl="0" w:tentative="0">
      <w:start w:val="1"/>
      <w:numFmt w:val="decimal"/>
      <w:lvlText w:val="%1."/>
      <w:lvlJc w:val="left"/>
      <w:pPr>
        <w:tabs>
          <w:tab w:val="left" w:pos="420"/>
        </w:tabs>
        <w:ind w:left="845" w:hanging="425"/>
      </w:pPr>
      <w:rPr>
        <w:rFont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冷暖自知（郭海）">
    <w15:presenceInfo w15:providerId="WPS Office" w15:userId="8140542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43A99"/>
    <w:rsid w:val="03AF1619"/>
    <w:rsid w:val="04C87423"/>
    <w:rsid w:val="06C822A9"/>
    <w:rsid w:val="08443A99"/>
    <w:rsid w:val="0A11174C"/>
    <w:rsid w:val="0CEA457F"/>
    <w:rsid w:val="0F8F217D"/>
    <w:rsid w:val="133D2751"/>
    <w:rsid w:val="186A0555"/>
    <w:rsid w:val="1EEC3B44"/>
    <w:rsid w:val="21156B08"/>
    <w:rsid w:val="22E3667A"/>
    <w:rsid w:val="24ED2B5C"/>
    <w:rsid w:val="28F25980"/>
    <w:rsid w:val="318963F9"/>
    <w:rsid w:val="355F09A3"/>
    <w:rsid w:val="389F7E73"/>
    <w:rsid w:val="3AEC1539"/>
    <w:rsid w:val="3CC03974"/>
    <w:rsid w:val="428C19FA"/>
    <w:rsid w:val="482728EE"/>
    <w:rsid w:val="4A8F15F4"/>
    <w:rsid w:val="4BF6482D"/>
    <w:rsid w:val="505A56B8"/>
    <w:rsid w:val="58AE0A1C"/>
    <w:rsid w:val="5B330DB9"/>
    <w:rsid w:val="5F441D8B"/>
    <w:rsid w:val="61402B53"/>
    <w:rsid w:val="69811870"/>
    <w:rsid w:val="6CD805F6"/>
    <w:rsid w:val="6D0B49F7"/>
    <w:rsid w:val="6E207EBC"/>
    <w:rsid w:val="75CD1C51"/>
    <w:rsid w:val="75DD6E29"/>
    <w:rsid w:val="78526640"/>
    <w:rsid w:val="788334CC"/>
    <w:rsid w:val="79A4194C"/>
    <w:rsid w:val="7B0E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styleId="12">
    <w:name w:val="List Paragraph"/>
    <w:basedOn w:val="1"/>
    <w:qFormat/>
    <w:uiPriority w:val="26"/>
    <w:pPr>
      <w:widowControl/>
      <w:wordWrap/>
      <w:autoSpaceDE/>
      <w:autoSpaceDN/>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17175</Words>
  <Characters>17778</Characters>
  <Lines>0</Lines>
  <Paragraphs>0</Paragraphs>
  <TotalTime>7</TotalTime>
  <ScaleCrop>false</ScaleCrop>
  <LinksUpToDate>false</LinksUpToDate>
  <CharactersWithSpaces>18465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2025-08-20T04:54:00Z</dcterms:created>
  <dc:creator>郑祥</dc:creator>
  <cp:lastModifiedBy>冷暖自知（郭海）</cp:lastModifiedBy>
  <dcterms:modified xsi:type="dcterms:W3CDTF">2025-08-25T09:33:01Z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606747F122FB45F6A589E4BBDEC8FFB0_13</vt:lpwstr>
  </property>
  <property fmtid="{D5CDD505-2E9C-101B-9397-08002B2CF9AE}" pid="4" name="KSOTemplateDocerSaveRecord">
    <vt:lpwstr>eyJoZGlkIjoiOWQxNjA3NDU0ZjU2NzgyMDY2N2ExZjgwYzE0MTg4MDkiLCJ1c2VySWQiOiIxMDE4NDY4OTU1In0=</vt:lpwstr>
  </property>
</Properties>
</file>