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长产权2023-02</w:t>
      </w:r>
      <w:bookmarkStart w:id="0" w:name="_GoBack"/>
      <w:bookmarkEnd w:id="0"/>
      <w:r>
        <w:rPr>
          <w:rFonts w:hint="eastAsia" w:ascii="宋体" w:hAnsi="宋体" w:eastAsia="宋体" w:cs="宋体"/>
          <w:b/>
          <w:bCs/>
          <w:kern w:val="0"/>
          <w:sz w:val="36"/>
          <w:szCs w:val="36"/>
          <w:lang w:val="en-US" w:eastAsia="zh-CN"/>
        </w:rPr>
        <w:t>期(2)补充公告</w:t>
      </w:r>
    </w:p>
    <w:p>
      <w:pPr>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(长乐区南山商贸大楼一层店面、团结小区1幢502单元和3幢18号店面5年期租赁权)</w:t>
      </w:r>
    </w:p>
    <w:p>
      <w:pPr>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我公司受福州市长乐区产业投资发展集团有限公司委托原定于2023年4月7日(星期五)上午10：00在福州市长乐区公共资源交易服务中心拍卖大厅举办的长乐区南山商贸大楼一层店面、团结小区1幢502单元和3幢18号店面5年期租赁权（建筑面积约359.65平方米）拍卖会,因故改为2023年4月14日上午10：00举办。</w:t>
      </w:r>
    </w:p>
    <w:p>
      <w:pPr>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该拍卖会保证金截止时间相应更改为2023年4月12日16：00，看样时间变更为2023年4月11日（具体时间另行约定），其余公告内容不变。</w:t>
      </w:r>
    </w:p>
    <w:p>
      <w:pPr>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特此公告。</w:t>
      </w:r>
    </w:p>
    <w:p>
      <w:pPr>
        <w:rPr>
          <w:rFonts w:hint="eastAsia" w:ascii="宋体" w:hAnsi="宋体" w:eastAsia="宋体" w:cs="宋体"/>
          <w:kern w:val="0"/>
          <w:sz w:val="28"/>
          <w:szCs w:val="28"/>
          <w:lang w:val="en-US" w:eastAsia="zh-CN"/>
        </w:rPr>
      </w:pPr>
    </w:p>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福建省广业拍卖有限公司</w:t>
      </w:r>
    </w:p>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2023年3月30日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0Y2UxMmFiZTRkNzZkMWI1ZmIxYzRiMjA5MzFhMjQifQ=="/>
  </w:docVars>
  <w:rsids>
    <w:rsidRoot w:val="00896C79"/>
    <w:rsid w:val="00781439"/>
    <w:rsid w:val="00896C79"/>
    <w:rsid w:val="00D34BC8"/>
    <w:rsid w:val="0A7E7882"/>
    <w:rsid w:val="192614D8"/>
    <w:rsid w:val="51FD027E"/>
    <w:rsid w:val="7129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Pages>
  <Words>265</Words>
  <Characters>309</Characters>
  <Lines>2</Lines>
  <Paragraphs>1</Paragraphs>
  <TotalTime>12</TotalTime>
  <ScaleCrop>false</ScaleCrop>
  <LinksUpToDate>false</LinksUpToDate>
  <CharactersWithSpaces>374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2023-03-06T03:23:00Z</dcterms:created>
  <dc:creator>Administrator</dc:creator>
  <cp:lastModifiedBy>夏晓平水平食品</cp:lastModifiedBy>
  <dcterms:modified xsi:type="dcterms:W3CDTF">2023-03-30T06:16:30Z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831E1AC7E1BD44FBBEC74A1B9805C79B</vt:lpwstr>
  </property>
</Properties>
</file>